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DD6AFB" w:rsidP="00DD6AFB">
      <w:pPr>
        <w:tabs>
          <w:tab w:val="left" w:pos="-1414"/>
          <w:tab w:val="left" w:pos="-848"/>
          <w:tab w:val="left" w:pos="-282"/>
          <w:tab w:val="left" w:pos="3119"/>
        </w:tabs>
        <w:rPr>
          <w:rFonts w:cs="Arial"/>
        </w:rPr>
      </w:pPr>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p>
    <w:p w:rsidR="00AE5E6C" w:rsidRDefault="00AE5E6C" w:rsidP="00DD6AFB">
      <w:pPr>
        <w:tabs>
          <w:tab w:val="left" w:pos="-1414"/>
          <w:tab w:val="left" w:pos="-848"/>
          <w:tab w:val="left" w:pos="-282"/>
          <w:tab w:val="left" w:pos="3119"/>
        </w:tabs>
        <w:rPr>
          <w:rFonts w:cs="Arial"/>
        </w:rPr>
      </w:pPr>
    </w:p>
    <w:p w:rsidR="00DD6AFB" w:rsidRDefault="00F22F7A" w:rsidP="002A6327">
      <w:pPr>
        <w:pStyle w:val="Kop2"/>
      </w:pPr>
      <w:r>
        <w:rPr>
          <w:noProof/>
          <w:lang w:val="nl-BE" w:eastAsia="nl-BE"/>
        </w:rPr>
        <w:drawing>
          <wp:anchor distT="0" distB="0" distL="114300" distR="114300" simplePos="0" relativeHeight="251656192"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4"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7216" behindDoc="1" locked="1" layoutInCell="1" allowOverlap="1">
            <wp:simplePos x="0" y="0"/>
            <wp:positionH relativeFrom="column">
              <wp:posOffset>197485</wp:posOffset>
            </wp:positionH>
            <wp:positionV relativeFrom="page">
              <wp:posOffset>3071495</wp:posOffset>
            </wp:positionV>
            <wp:extent cx="5311775" cy="6064250"/>
            <wp:effectExtent l="1905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BA3AD1" w:rsidP="00DD6AFB">
            <w:pPr>
              <w:widowControl w:val="0"/>
              <w:autoSpaceDE w:val="0"/>
              <w:autoSpaceDN w:val="0"/>
              <w:adjustRightInd w:val="0"/>
              <w:spacing w:before="240" w:after="240"/>
              <w:jc w:val="center"/>
              <w:rPr>
                <w:rFonts w:cs="Arial"/>
                <w:b/>
                <w:sz w:val="40"/>
                <w:szCs w:val="40"/>
              </w:rPr>
            </w:pPr>
            <w:r>
              <w:rPr>
                <w:rFonts w:cs="Arial"/>
                <w:b/>
                <w:sz w:val="40"/>
                <w:szCs w:val="40"/>
              </w:rPr>
              <w:t xml:space="preserve">ADDENDUM bij </w:t>
            </w:r>
            <w:r w:rsidR="007D5AEB">
              <w:rPr>
                <w:rFonts w:cs="Arial"/>
                <w:b/>
                <w:sz w:val="40"/>
                <w:szCs w:val="40"/>
              </w:rPr>
              <w:br/>
              <w:t xml:space="preserve">LEERPLAN </w:t>
            </w:r>
            <w:r w:rsidR="00DD6AFB" w:rsidRPr="00870C43">
              <w:rPr>
                <w:rFonts w:cs="Arial"/>
                <w:b/>
                <w:sz w:val="40"/>
                <w:szCs w:val="40"/>
              </w:rPr>
              <w:t>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FE1593" w:rsidP="00DD6AFB">
            <w:pPr>
              <w:widowControl w:val="0"/>
              <w:autoSpaceDE w:val="0"/>
              <w:autoSpaceDN w:val="0"/>
              <w:adjustRightInd w:val="0"/>
              <w:spacing w:before="720" w:after="720"/>
              <w:ind w:left="252"/>
              <w:rPr>
                <w:rFonts w:cs="Arial"/>
                <w:b/>
              </w:rPr>
            </w:pPr>
            <w:r>
              <w:rPr>
                <w:rFonts w:cs="Arial"/>
                <w:b/>
                <w:bCs/>
                <w:sz w:val="48"/>
              </w:rPr>
              <w:t>Vliegtuigtechnicus</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870C43" w:rsidRDefault="000F2ED4" w:rsidP="00FE1593">
            <w:pPr>
              <w:widowControl w:val="0"/>
              <w:autoSpaceDE w:val="0"/>
              <w:autoSpaceDN w:val="0"/>
              <w:adjustRightInd w:val="0"/>
              <w:spacing w:before="720" w:after="720"/>
              <w:ind w:left="252"/>
              <w:rPr>
                <w:rFonts w:cs="Arial"/>
                <w:b/>
                <w:sz w:val="36"/>
                <w:szCs w:val="36"/>
              </w:rPr>
            </w:pPr>
            <w:fldSimple w:instr=" TITLE  Onderwijsvorm \* Caps  \* MERGEFORMAT ">
              <w:r w:rsidR="00FE1593">
                <w:rPr>
                  <w:rFonts w:cs="Arial"/>
                  <w:b/>
                  <w:bCs/>
                  <w:sz w:val="36"/>
                  <w:szCs w:val="36"/>
                </w:rPr>
                <w:t xml:space="preserve">Technisch secundair onderwijs </w:t>
              </w:r>
            </w:fldSimple>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FE1593" w:rsidP="00DD6AFB">
            <w:pPr>
              <w:widowControl w:val="0"/>
              <w:autoSpaceDE w:val="0"/>
              <w:autoSpaceDN w:val="0"/>
              <w:adjustRightInd w:val="0"/>
              <w:spacing w:before="720" w:after="72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FE1593" w:rsidP="00DD6AFB">
            <w:pPr>
              <w:widowControl w:val="0"/>
              <w:autoSpaceDE w:val="0"/>
              <w:autoSpaceDN w:val="0"/>
              <w:adjustRightInd w:val="0"/>
              <w:spacing w:before="720" w:after="720"/>
              <w:ind w:left="252"/>
              <w:rPr>
                <w:rFonts w:cs="Arial"/>
                <w:b/>
              </w:rPr>
            </w:pPr>
            <w:r>
              <w:rPr>
                <w:rFonts w:cs="Arial"/>
                <w:b/>
                <w:sz w:val="40"/>
              </w:rPr>
              <w:t>Se-n-se</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F87E36" w:rsidP="000013BE">
            <w:pPr>
              <w:widowControl w:val="0"/>
              <w:autoSpaceDE w:val="0"/>
              <w:autoSpaceDN w:val="0"/>
              <w:adjustRightInd w:val="0"/>
              <w:spacing w:before="120" w:after="120"/>
              <w:ind w:left="252"/>
              <w:rPr>
                <w:rFonts w:cs="Arial"/>
                <w:b/>
              </w:rPr>
            </w:pPr>
            <w:r>
              <w:rPr>
                <w:rFonts w:cs="Arial"/>
                <w:b/>
                <w:bCs/>
                <w:sz w:val="48"/>
              </w:rPr>
              <w:t xml:space="preserve">Addendum 1 </w:t>
            </w:r>
            <w:r>
              <w:rPr>
                <w:rFonts w:cs="Arial"/>
                <w:b/>
                <w:bCs/>
                <w:sz w:val="48"/>
              </w:rPr>
              <w:br/>
            </w:r>
            <w:r>
              <w:rPr>
                <w:rFonts w:cs="Arial"/>
                <w:i/>
                <w:iCs/>
                <w:sz w:val="24"/>
              </w:rPr>
              <w:t xml:space="preserve">vult leerplannummer </w:t>
            </w:r>
            <w:r w:rsidRPr="00E316E2">
              <w:rPr>
                <w:rFonts w:cs="Arial"/>
                <w:b/>
                <w:bCs/>
                <w:i/>
                <w:sz w:val="24"/>
              </w:rPr>
              <w:t>O/2/2009/214</w:t>
            </w:r>
            <w:r>
              <w:rPr>
                <w:rFonts w:cs="Arial"/>
                <w:b/>
                <w:bCs/>
                <w:sz w:val="36"/>
                <w:szCs w:val="36"/>
              </w:rPr>
              <w:t xml:space="preserve"> </w:t>
            </w:r>
            <w:r>
              <w:rPr>
                <w:rFonts w:cs="Arial"/>
                <w:b/>
                <w:bCs/>
                <w:sz w:val="36"/>
                <w:szCs w:val="36"/>
              </w:rPr>
              <w:br/>
            </w:r>
            <w:r w:rsidRPr="0022489F">
              <w:rPr>
                <w:rFonts w:cs="Arial"/>
                <w:i/>
                <w:iCs/>
                <w:sz w:val="24"/>
              </w:rPr>
              <w:t>vanaf 1 september 20</w:t>
            </w:r>
            <w:r>
              <w:rPr>
                <w:rFonts w:cs="Arial"/>
                <w:i/>
                <w:iCs/>
                <w:sz w:val="24"/>
              </w:rPr>
              <w:t xml:space="preserve">10 </w:t>
            </w:r>
            <w:r w:rsidR="000013BE">
              <w:rPr>
                <w:rFonts w:cs="Arial"/>
                <w:i/>
                <w:iCs/>
                <w:sz w:val="24"/>
              </w:rPr>
              <w:t>aan</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59264"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58240"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BA3AD1" w:rsidP="00941516">
            <w:pPr>
              <w:widowControl w:val="0"/>
              <w:autoSpaceDE w:val="0"/>
              <w:autoSpaceDN w:val="0"/>
              <w:adjustRightInd w:val="0"/>
              <w:spacing w:before="240" w:after="240"/>
              <w:ind w:left="1080"/>
              <w:rPr>
                <w:rFonts w:cs="Arial"/>
                <w:b/>
                <w:sz w:val="48"/>
                <w:szCs w:val="48"/>
              </w:rPr>
            </w:pPr>
            <w:r>
              <w:rPr>
                <w:rFonts w:cs="Arial"/>
                <w:b/>
                <w:sz w:val="48"/>
                <w:szCs w:val="48"/>
              </w:rPr>
              <w:t xml:space="preserve">ADDENDUM bij </w:t>
            </w:r>
            <w:r w:rsidR="00941516">
              <w:rPr>
                <w:rFonts w:cs="Arial"/>
                <w:b/>
                <w:sz w:val="48"/>
                <w:szCs w:val="48"/>
              </w:rPr>
              <w:br/>
            </w:r>
            <w:r w:rsidR="00DD6AFB"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 xml:space="preserve">Dit </w:t>
            </w:r>
            <w:r w:rsidR="00BA3AD1">
              <w:rPr>
                <w:rFonts w:cs="Arial"/>
                <w:b/>
                <w:bCs/>
                <w:sz w:val="24"/>
              </w:rPr>
              <w:t xml:space="preserve">addendum </w:t>
            </w:r>
            <w:r w:rsidRPr="00870C43">
              <w:rPr>
                <w:rFonts w:cs="Arial"/>
                <w:b/>
                <w:bCs/>
                <w:sz w:val="24"/>
              </w:rPr>
              <w:t>wordt ingediend voor:</w:t>
            </w:r>
          </w:p>
          <w:p w:rsidR="00BA3AD1" w:rsidRDefault="00BA3AD1" w:rsidP="00257C1A">
            <w:pPr>
              <w:widowControl w:val="0"/>
              <w:numPr>
                <w:ilvl w:val="1"/>
                <w:numId w:val="14"/>
              </w:numPr>
              <w:tabs>
                <w:tab w:val="clear" w:pos="2069"/>
                <w:tab w:val="num" w:pos="507"/>
              </w:tabs>
              <w:autoSpaceDE w:val="0"/>
              <w:autoSpaceDN w:val="0"/>
              <w:adjustRightInd w:val="0"/>
              <w:ind w:left="432" w:hanging="360"/>
              <w:rPr>
                <w:rFonts w:cs="Arial"/>
                <w:b/>
                <w:sz w:val="24"/>
              </w:rPr>
            </w:pPr>
            <w:r>
              <w:rPr>
                <w:rFonts w:cs="Arial"/>
                <w:b/>
                <w:sz w:val="24"/>
              </w:rPr>
              <w:t>TV/PV Elektromechanica/Mechanica/Elektriciteit/</w:t>
            </w:r>
            <w:r>
              <w:rPr>
                <w:rFonts w:cs="Arial"/>
                <w:b/>
                <w:sz w:val="24"/>
              </w:rPr>
              <w:br/>
              <w:t>Elektronica</w:t>
            </w:r>
          </w:p>
          <w:p w:rsidR="00257C1A" w:rsidRDefault="00257C1A" w:rsidP="00257C1A">
            <w:pPr>
              <w:widowControl w:val="0"/>
              <w:autoSpaceDE w:val="0"/>
              <w:autoSpaceDN w:val="0"/>
              <w:adjustRightInd w:val="0"/>
              <w:ind w:left="432"/>
              <w:rPr>
                <w:rFonts w:cs="Arial"/>
                <w:b/>
                <w:sz w:val="24"/>
              </w:rPr>
            </w:pPr>
            <w:r>
              <w:rPr>
                <w:i/>
                <w:color w:val="000000"/>
                <w:sz w:val="24"/>
              </w:rPr>
              <w:t>2009/15//3/N/SG/1/III3//D/</w:t>
            </w:r>
          </w:p>
          <w:p w:rsidR="00257C1A" w:rsidRPr="00257C1A" w:rsidRDefault="00257C1A" w:rsidP="00257C1A">
            <w:pPr>
              <w:tabs>
                <w:tab w:val="left" w:pos="507"/>
              </w:tabs>
              <w:rPr>
                <w:rFonts w:cs="Arial"/>
                <w:i/>
                <w:sz w:val="24"/>
              </w:rPr>
            </w:pPr>
            <w:r>
              <w:rPr>
                <w:i/>
                <w:color w:val="000000"/>
                <w:sz w:val="24"/>
              </w:rPr>
              <w:tab/>
            </w:r>
          </w:p>
          <w:p w:rsidR="00BA3AD1" w:rsidRDefault="00BA3AD1" w:rsidP="00DD6AFB">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Stage Elektromechanica/Mechanica/Elektriciteit/</w:t>
            </w:r>
          </w:p>
          <w:p w:rsidR="00BA3AD1" w:rsidRDefault="00BC49BD" w:rsidP="00BA3AD1">
            <w:pPr>
              <w:widowControl w:val="0"/>
              <w:autoSpaceDE w:val="0"/>
              <w:autoSpaceDN w:val="0"/>
              <w:adjustRightInd w:val="0"/>
              <w:ind w:left="432"/>
              <w:rPr>
                <w:rFonts w:cs="Arial"/>
                <w:b/>
                <w:sz w:val="24"/>
              </w:rPr>
            </w:pPr>
            <w:r>
              <w:rPr>
                <w:rFonts w:cs="Arial"/>
                <w:b/>
                <w:sz w:val="24"/>
              </w:rPr>
              <w:t>Elektronic</w:t>
            </w:r>
            <w:r w:rsidR="00BA3AD1">
              <w:rPr>
                <w:rFonts w:cs="Arial"/>
                <w:b/>
                <w:sz w:val="24"/>
              </w:rPr>
              <w:t>a</w:t>
            </w:r>
          </w:p>
          <w:p w:rsidR="00257C1A" w:rsidRDefault="00257C1A" w:rsidP="00BA3AD1">
            <w:pPr>
              <w:widowControl w:val="0"/>
              <w:autoSpaceDE w:val="0"/>
              <w:autoSpaceDN w:val="0"/>
              <w:adjustRightInd w:val="0"/>
              <w:ind w:left="432"/>
              <w:rPr>
                <w:rFonts w:cs="Arial"/>
                <w:b/>
                <w:sz w:val="24"/>
              </w:rPr>
            </w:pPr>
            <w:r>
              <w:rPr>
                <w:i/>
                <w:color w:val="000000"/>
                <w:sz w:val="24"/>
              </w:rPr>
              <w:t>2009/15//3/N/SG/1/III3//D/</w:t>
            </w:r>
          </w:p>
          <w:p w:rsidR="00DD6AFB" w:rsidRPr="00870C43" w:rsidRDefault="00257C1A" w:rsidP="00257C1A">
            <w:pPr>
              <w:tabs>
                <w:tab w:val="left" w:pos="507"/>
              </w:tabs>
              <w:rPr>
                <w:rFonts w:cs="Arial"/>
                <w:b/>
                <w:sz w:val="24"/>
              </w:rPr>
            </w:pPr>
            <w:r>
              <w:rPr>
                <w:i/>
                <w:color w:val="000000"/>
                <w:sz w:val="24"/>
              </w:rPr>
              <w:tab/>
            </w: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FE1593" w:rsidP="00DD6AFB">
            <w:pPr>
              <w:widowControl w:val="0"/>
              <w:autoSpaceDE w:val="0"/>
              <w:autoSpaceDN w:val="0"/>
              <w:adjustRightInd w:val="0"/>
              <w:spacing w:before="120" w:after="120"/>
              <w:ind w:left="72"/>
              <w:rPr>
                <w:rFonts w:cs="Arial"/>
                <w:b/>
                <w:sz w:val="36"/>
                <w:szCs w:val="36"/>
              </w:rPr>
            </w:pPr>
            <w:r>
              <w:rPr>
                <w:rFonts w:cs="Arial"/>
                <w:b/>
                <w:bCs/>
                <w:sz w:val="36"/>
                <w:szCs w:val="36"/>
              </w:rPr>
              <w:t>Vliegtuigtechnicus</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870C43" w:rsidRDefault="00257C1A" w:rsidP="00257C1A">
            <w:pPr>
              <w:widowControl w:val="0"/>
              <w:autoSpaceDE w:val="0"/>
              <w:autoSpaceDN w:val="0"/>
              <w:adjustRightInd w:val="0"/>
              <w:spacing w:before="120" w:after="120"/>
              <w:ind w:left="72"/>
              <w:rPr>
                <w:rFonts w:cs="Arial"/>
                <w:b/>
                <w:sz w:val="24"/>
              </w:rPr>
            </w:pPr>
            <w:r>
              <w:rPr>
                <w:rFonts w:cs="Arial"/>
                <w:b/>
                <w:sz w:val="24"/>
              </w:rPr>
              <w:t>Technisch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FE1593" w:rsidP="00DD6AFB">
            <w:pPr>
              <w:widowControl w:val="0"/>
              <w:autoSpaceDE w:val="0"/>
              <w:autoSpaceDN w:val="0"/>
              <w:adjustRightInd w:val="0"/>
              <w:spacing w:before="120" w:after="120"/>
              <w:ind w:left="72"/>
              <w:rPr>
                <w:rFonts w:cs="Arial"/>
                <w:b/>
                <w:sz w:val="24"/>
              </w:rPr>
            </w:pPr>
            <w:r>
              <w:rPr>
                <w:rFonts w:cs="Arial"/>
                <w:b/>
                <w:sz w:val="24"/>
              </w:rPr>
              <w:t xml:space="preserve">Derde </w:t>
            </w:r>
            <w:r w:rsidR="00DD6AFB" w:rsidRPr="00870C43">
              <w:rPr>
                <w:rFonts w:cs="Arial"/>
                <w:b/>
                <w:sz w:val="24"/>
              </w:rPr>
              <w:t>graad</w:t>
            </w:r>
          </w:p>
          <w:p w:rsidR="00DD6AFB" w:rsidRPr="00870C43" w:rsidRDefault="00FE1593" w:rsidP="00DD6AFB">
            <w:pPr>
              <w:widowControl w:val="0"/>
              <w:autoSpaceDE w:val="0"/>
              <w:autoSpaceDN w:val="0"/>
              <w:adjustRightInd w:val="0"/>
              <w:spacing w:before="120" w:after="120"/>
              <w:ind w:left="72"/>
              <w:rPr>
                <w:rFonts w:cs="Arial"/>
                <w:b/>
              </w:rPr>
            </w:pPr>
            <w:r>
              <w:rPr>
                <w:rFonts w:cs="Arial"/>
                <w:b/>
                <w:sz w:val="24"/>
              </w:rPr>
              <w:t>Se-n-se</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FE1593" w:rsidRPr="00FE1593" w:rsidRDefault="00F87E36" w:rsidP="00F87E36">
            <w:pPr>
              <w:widowControl w:val="0"/>
              <w:autoSpaceDE w:val="0"/>
              <w:autoSpaceDN w:val="0"/>
              <w:adjustRightInd w:val="0"/>
              <w:spacing w:before="120" w:after="120"/>
              <w:ind w:left="72"/>
              <w:rPr>
                <w:rFonts w:cs="Arial"/>
                <w:i/>
                <w:iCs/>
                <w:sz w:val="24"/>
              </w:rPr>
            </w:pPr>
            <w:r>
              <w:rPr>
                <w:rFonts w:cs="Arial"/>
                <w:b/>
                <w:bCs/>
                <w:sz w:val="48"/>
              </w:rPr>
              <w:t xml:space="preserve">Addendum 1 </w:t>
            </w:r>
            <w:r>
              <w:rPr>
                <w:rFonts w:cs="Arial"/>
                <w:b/>
                <w:bCs/>
                <w:sz w:val="48"/>
              </w:rPr>
              <w:br/>
            </w:r>
            <w:r>
              <w:rPr>
                <w:rFonts w:cs="Arial"/>
                <w:i/>
                <w:iCs/>
                <w:sz w:val="24"/>
              </w:rPr>
              <w:t xml:space="preserve">vult leerplannummer </w:t>
            </w:r>
            <w:r w:rsidRPr="00E316E2">
              <w:rPr>
                <w:rFonts w:cs="Arial"/>
                <w:b/>
                <w:bCs/>
                <w:i/>
                <w:sz w:val="24"/>
              </w:rPr>
              <w:t>O/2/2009/214</w:t>
            </w:r>
            <w:r w:rsidR="00DD6AFB" w:rsidRPr="0022489F">
              <w:rPr>
                <w:rFonts w:cs="Arial"/>
                <w:i/>
                <w:iCs/>
                <w:sz w:val="24"/>
              </w:rPr>
              <w:br/>
              <w:t>vanaf 1 september 20</w:t>
            </w:r>
            <w:r w:rsidR="00FE1593">
              <w:rPr>
                <w:rFonts w:cs="Arial"/>
                <w:i/>
                <w:iCs/>
                <w:sz w:val="24"/>
              </w:rPr>
              <w:t xml:space="preserve">10 </w:t>
            </w:r>
            <w:r w:rsidR="000013BE">
              <w:rPr>
                <w:rFonts w:cs="Arial"/>
                <w:i/>
                <w:iCs/>
                <w:sz w:val="24"/>
              </w:rPr>
              <w:t>aan</w:t>
            </w:r>
            <w:r w:rsidR="00FB7486">
              <w:rPr>
                <w:rFonts w:cs="Arial"/>
                <w:i/>
                <w:iCs/>
                <w:sz w:val="24"/>
              </w:rPr>
              <w:t xml:space="preserve"> </w:t>
            </w:r>
          </w:p>
        </w:tc>
      </w:tr>
    </w:tbl>
    <w:p w:rsidR="004E3F5B" w:rsidRDefault="004E3F5B" w:rsidP="002A6327">
      <w:pPr>
        <w:pStyle w:val="Kop2"/>
        <w:rPr>
          <w:lang w:val="nl-BE"/>
        </w:rPr>
        <w:sectPr w:rsidR="004E3F5B"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5E1B88" w:rsidRDefault="005E1B88" w:rsidP="005E1B88"/>
    <w:p w:rsidR="00D00225" w:rsidRDefault="0068408E">
      <w:pPr>
        <w:pStyle w:val="Inhopg1"/>
        <w:rPr>
          <w:rFonts w:asciiTheme="minorHAnsi" w:eastAsiaTheme="minorEastAsia" w:hAnsiTheme="minorHAnsi" w:cstheme="minorBidi"/>
          <w:noProof/>
          <w:sz w:val="22"/>
          <w:szCs w:val="22"/>
          <w:lang w:val="nl-BE" w:eastAsia="nl-BE"/>
        </w:rPr>
      </w:pPr>
      <w:r>
        <w:fldChar w:fldCharType="begin"/>
      </w:r>
      <w:r w:rsidR="00D00225">
        <w:instrText xml:space="preserve"> TOC \o "1-2" \h \z \u </w:instrText>
      </w:r>
      <w:r>
        <w:fldChar w:fldCharType="separate"/>
      </w:r>
      <w:hyperlink w:anchor="_Toc280177547" w:history="1">
        <w:r w:rsidR="00D00225" w:rsidRPr="00D036B9">
          <w:rPr>
            <w:rStyle w:val="Hyperlink"/>
            <w:noProof/>
            <w:lang w:val="nl-BE"/>
          </w:rPr>
          <w:t>Woord vooraf</w:t>
        </w:r>
        <w:r w:rsidR="00D00225">
          <w:rPr>
            <w:noProof/>
            <w:webHidden/>
          </w:rPr>
          <w:tab/>
        </w:r>
        <w:r>
          <w:rPr>
            <w:noProof/>
            <w:webHidden/>
          </w:rPr>
          <w:fldChar w:fldCharType="begin"/>
        </w:r>
        <w:r w:rsidR="00D00225">
          <w:rPr>
            <w:noProof/>
            <w:webHidden/>
          </w:rPr>
          <w:instrText xml:space="preserve"> PAGEREF _Toc280177547 \h </w:instrText>
        </w:r>
        <w:r>
          <w:rPr>
            <w:noProof/>
            <w:webHidden/>
          </w:rPr>
        </w:r>
        <w:r>
          <w:rPr>
            <w:noProof/>
            <w:webHidden/>
          </w:rPr>
          <w:fldChar w:fldCharType="separate"/>
        </w:r>
        <w:r w:rsidR="005A45BD">
          <w:rPr>
            <w:noProof/>
            <w:webHidden/>
          </w:rPr>
          <w:t>4</w:t>
        </w:r>
        <w:r>
          <w:rPr>
            <w:noProof/>
            <w:webHidden/>
          </w:rPr>
          <w:fldChar w:fldCharType="end"/>
        </w:r>
      </w:hyperlink>
    </w:p>
    <w:p w:rsidR="00D00225" w:rsidRDefault="00D00225">
      <w:pPr>
        <w:pStyle w:val="Inhopg1"/>
        <w:rPr>
          <w:rStyle w:val="Hyperlink"/>
          <w:noProof/>
        </w:rPr>
      </w:pPr>
    </w:p>
    <w:p w:rsidR="00D00225" w:rsidRDefault="000F2ED4">
      <w:pPr>
        <w:pStyle w:val="Inhopg1"/>
        <w:rPr>
          <w:rFonts w:asciiTheme="minorHAnsi" w:eastAsiaTheme="minorEastAsia" w:hAnsiTheme="minorHAnsi" w:cstheme="minorBidi"/>
          <w:noProof/>
          <w:sz w:val="22"/>
          <w:szCs w:val="22"/>
          <w:lang w:val="nl-BE" w:eastAsia="nl-BE"/>
        </w:rPr>
      </w:pPr>
      <w:hyperlink w:anchor="_Toc280177548" w:history="1">
        <w:r w:rsidR="00D00225" w:rsidRPr="00D036B9">
          <w:rPr>
            <w:rStyle w:val="Hyperlink"/>
            <w:noProof/>
          </w:rPr>
          <w:t>1</w:t>
        </w:r>
        <w:r w:rsidR="00D00225">
          <w:rPr>
            <w:rFonts w:asciiTheme="minorHAnsi" w:eastAsiaTheme="minorEastAsia" w:hAnsiTheme="minorHAnsi" w:cstheme="minorBidi"/>
            <w:noProof/>
            <w:sz w:val="22"/>
            <w:szCs w:val="22"/>
            <w:lang w:val="nl-BE" w:eastAsia="nl-BE"/>
          </w:rPr>
          <w:tab/>
        </w:r>
        <w:r w:rsidR="00D00225" w:rsidRPr="00D036B9">
          <w:rPr>
            <w:rStyle w:val="Hyperlink"/>
            <w:noProof/>
          </w:rPr>
          <w:t>Doelgroep</w:t>
        </w:r>
        <w:r w:rsidR="00D00225">
          <w:rPr>
            <w:noProof/>
            <w:webHidden/>
          </w:rPr>
          <w:tab/>
        </w:r>
        <w:r w:rsidR="0068408E">
          <w:rPr>
            <w:noProof/>
            <w:webHidden/>
          </w:rPr>
          <w:fldChar w:fldCharType="begin"/>
        </w:r>
        <w:r w:rsidR="00D00225">
          <w:rPr>
            <w:noProof/>
            <w:webHidden/>
          </w:rPr>
          <w:instrText xml:space="preserve"> PAGEREF _Toc280177548 \h </w:instrText>
        </w:r>
        <w:r w:rsidR="0068408E">
          <w:rPr>
            <w:noProof/>
            <w:webHidden/>
          </w:rPr>
        </w:r>
        <w:r w:rsidR="0068408E">
          <w:rPr>
            <w:noProof/>
            <w:webHidden/>
          </w:rPr>
          <w:fldChar w:fldCharType="separate"/>
        </w:r>
        <w:r w:rsidR="005A45BD">
          <w:rPr>
            <w:noProof/>
            <w:webHidden/>
          </w:rPr>
          <w:t>5</w:t>
        </w:r>
        <w:r w:rsidR="0068408E">
          <w:rPr>
            <w:noProof/>
            <w:webHidden/>
          </w:rPr>
          <w:fldChar w:fldCharType="end"/>
        </w:r>
      </w:hyperlink>
    </w:p>
    <w:p w:rsidR="00D00225" w:rsidRDefault="00D00225">
      <w:pPr>
        <w:pStyle w:val="Inhopg1"/>
        <w:rPr>
          <w:rStyle w:val="Hyperlink"/>
          <w:noProof/>
        </w:rPr>
      </w:pPr>
    </w:p>
    <w:p w:rsidR="00D00225" w:rsidRDefault="000F2ED4">
      <w:pPr>
        <w:pStyle w:val="Inhopg1"/>
        <w:rPr>
          <w:rFonts w:asciiTheme="minorHAnsi" w:eastAsiaTheme="minorEastAsia" w:hAnsiTheme="minorHAnsi" w:cstheme="minorBidi"/>
          <w:noProof/>
          <w:sz w:val="22"/>
          <w:szCs w:val="22"/>
          <w:lang w:val="nl-BE" w:eastAsia="nl-BE"/>
        </w:rPr>
      </w:pPr>
      <w:hyperlink w:anchor="_Toc280177549" w:history="1">
        <w:r w:rsidR="00D00225" w:rsidRPr="00D036B9">
          <w:rPr>
            <w:rStyle w:val="Hyperlink"/>
            <w:noProof/>
          </w:rPr>
          <w:t>2</w:t>
        </w:r>
        <w:r w:rsidR="00D00225">
          <w:rPr>
            <w:rFonts w:asciiTheme="minorHAnsi" w:eastAsiaTheme="minorEastAsia" w:hAnsiTheme="minorHAnsi" w:cstheme="minorBidi"/>
            <w:noProof/>
            <w:sz w:val="22"/>
            <w:szCs w:val="22"/>
            <w:lang w:val="nl-BE" w:eastAsia="nl-BE"/>
          </w:rPr>
          <w:tab/>
        </w:r>
        <w:r w:rsidR="00D00225" w:rsidRPr="00D036B9">
          <w:rPr>
            <w:rStyle w:val="Hyperlink"/>
            <w:noProof/>
          </w:rPr>
          <w:t>Leerplandoelstellingen en leerinhouden</w:t>
        </w:r>
        <w:r w:rsidR="00D00225">
          <w:rPr>
            <w:noProof/>
            <w:webHidden/>
          </w:rPr>
          <w:tab/>
        </w:r>
        <w:r w:rsidR="0068408E">
          <w:rPr>
            <w:noProof/>
            <w:webHidden/>
          </w:rPr>
          <w:fldChar w:fldCharType="begin"/>
        </w:r>
        <w:r w:rsidR="00D00225">
          <w:rPr>
            <w:noProof/>
            <w:webHidden/>
          </w:rPr>
          <w:instrText xml:space="preserve"> PAGEREF _Toc280177549 \h </w:instrText>
        </w:r>
        <w:r w:rsidR="0068408E">
          <w:rPr>
            <w:noProof/>
            <w:webHidden/>
          </w:rPr>
        </w:r>
        <w:r w:rsidR="0068408E">
          <w:rPr>
            <w:noProof/>
            <w:webHidden/>
          </w:rPr>
          <w:fldChar w:fldCharType="separate"/>
        </w:r>
        <w:r w:rsidR="005A45BD">
          <w:rPr>
            <w:noProof/>
            <w:webHidden/>
          </w:rPr>
          <w:t>6</w:t>
        </w:r>
        <w:r w:rsidR="0068408E">
          <w:rPr>
            <w:noProof/>
            <w:webHidden/>
          </w:rPr>
          <w:fldChar w:fldCharType="end"/>
        </w:r>
      </w:hyperlink>
    </w:p>
    <w:p w:rsidR="00D00225" w:rsidRDefault="000F2ED4">
      <w:pPr>
        <w:pStyle w:val="Inhopg2"/>
        <w:rPr>
          <w:rFonts w:asciiTheme="minorHAnsi" w:eastAsiaTheme="minorEastAsia" w:hAnsiTheme="minorHAnsi" w:cstheme="minorBidi"/>
          <w:noProof/>
          <w:sz w:val="22"/>
          <w:lang w:val="nl-BE" w:eastAsia="nl-BE"/>
        </w:rPr>
      </w:pPr>
      <w:hyperlink w:anchor="_Toc280177550" w:history="1">
        <w:r w:rsidR="00D00225" w:rsidRPr="00D036B9">
          <w:rPr>
            <w:rStyle w:val="Hyperlink"/>
            <w:noProof/>
          </w:rPr>
          <w:t>2.1</w:t>
        </w:r>
        <w:r w:rsidR="00D00225">
          <w:rPr>
            <w:rFonts w:asciiTheme="minorHAnsi" w:eastAsiaTheme="minorEastAsia" w:hAnsiTheme="minorHAnsi" w:cstheme="minorBidi"/>
            <w:noProof/>
            <w:sz w:val="22"/>
            <w:lang w:val="nl-BE" w:eastAsia="nl-BE"/>
          </w:rPr>
          <w:tab/>
        </w:r>
        <w:r w:rsidR="00D00225" w:rsidRPr="00D036B9">
          <w:rPr>
            <w:rStyle w:val="Hyperlink"/>
            <w:noProof/>
          </w:rPr>
          <w:t>TV/PV Elektromechanica/Mechanica/Elektriciteit/Elektronica</w:t>
        </w:r>
        <w:r w:rsidR="00D00225">
          <w:rPr>
            <w:noProof/>
            <w:webHidden/>
          </w:rPr>
          <w:tab/>
        </w:r>
        <w:r w:rsidR="0068408E">
          <w:rPr>
            <w:noProof/>
            <w:webHidden/>
          </w:rPr>
          <w:fldChar w:fldCharType="begin"/>
        </w:r>
        <w:r w:rsidR="00D00225">
          <w:rPr>
            <w:noProof/>
            <w:webHidden/>
          </w:rPr>
          <w:instrText xml:space="preserve"> PAGEREF _Toc280177550 \h </w:instrText>
        </w:r>
        <w:r w:rsidR="0068408E">
          <w:rPr>
            <w:noProof/>
            <w:webHidden/>
          </w:rPr>
        </w:r>
        <w:r w:rsidR="0068408E">
          <w:rPr>
            <w:noProof/>
            <w:webHidden/>
          </w:rPr>
          <w:fldChar w:fldCharType="separate"/>
        </w:r>
        <w:r w:rsidR="005A45BD">
          <w:rPr>
            <w:noProof/>
            <w:webHidden/>
          </w:rPr>
          <w:t>8</w:t>
        </w:r>
        <w:r w:rsidR="0068408E">
          <w:rPr>
            <w:noProof/>
            <w:webHidden/>
          </w:rPr>
          <w:fldChar w:fldCharType="end"/>
        </w:r>
      </w:hyperlink>
    </w:p>
    <w:p w:rsidR="00D00225" w:rsidRDefault="000F2ED4">
      <w:pPr>
        <w:pStyle w:val="Inhopg2"/>
        <w:rPr>
          <w:rFonts w:asciiTheme="minorHAnsi" w:eastAsiaTheme="minorEastAsia" w:hAnsiTheme="minorHAnsi" w:cstheme="minorBidi"/>
          <w:noProof/>
          <w:sz w:val="22"/>
          <w:lang w:val="nl-BE" w:eastAsia="nl-BE"/>
        </w:rPr>
      </w:pPr>
      <w:hyperlink w:anchor="_Toc280177551" w:history="1">
        <w:r w:rsidR="00D00225" w:rsidRPr="00D036B9">
          <w:rPr>
            <w:rStyle w:val="Hyperlink"/>
            <w:noProof/>
          </w:rPr>
          <w:t>2.2</w:t>
        </w:r>
        <w:r w:rsidR="00D00225">
          <w:rPr>
            <w:rFonts w:asciiTheme="minorHAnsi" w:eastAsiaTheme="minorEastAsia" w:hAnsiTheme="minorHAnsi" w:cstheme="minorBidi"/>
            <w:noProof/>
            <w:sz w:val="22"/>
            <w:lang w:val="nl-BE" w:eastAsia="nl-BE"/>
          </w:rPr>
          <w:tab/>
        </w:r>
        <w:r w:rsidR="00D00225" w:rsidRPr="00D036B9">
          <w:rPr>
            <w:rStyle w:val="Hyperlink"/>
            <w:noProof/>
          </w:rPr>
          <w:t>Stage</w:t>
        </w:r>
        <w:r w:rsidR="00BC49BD">
          <w:rPr>
            <w:rStyle w:val="Hyperlink"/>
            <w:noProof/>
          </w:rPr>
          <w:t xml:space="preserve"> Elektromechanica/Mechanica/Elektriciteit/Elektronica</w:t>
        </w:r>
        <w:r w:rsidR="00D00225">
          <w:rPr>
            <w:noProof/>
            <w:webHidden/>
          </w:rPr>
          <w:tab/>
        </w:r>
        <w:r w:rsidR="0068408E">
          <w:rPr>
            <w:noProof/>
            <w:webHidden/>
          </w:rPr>
          <w:fldChar w:fldCharType="begin"/>
        </w:r>
        <w:r w:rsidR="00D00225">
          <w:rPr>
            <w:noProof/>
            <w:webHidden/>
          </w:rPr>
          <w:instrText xml:space="preserve"> PAGEREF _Toc280177551 \h </w:instrText>
        </w:r>
        <w:r w:rsidR="0068408E">
          <w:rPr>
            <w:noProof/>
            <w:webHidden/>
          </w:rPr>
        </w:r>
        <w:r w:rsidR="0068408E">
          <w:rPr>
            <w:noProof/>
            <w:webHidden/>
          </w:rPr>
          <w:fldChar w:fldCharType="separate"/>
        </w:r>
        <w:r w:rsidR="005A45BD">
          <w:rPr>
            <w:noProof/>
            <w:webHidden/>
          </w:rPr>
          <w:t>12</w:t>
        </w:r>
        <w:r w:rsidR="0068408E">
          <w:rPr>
            <w:noProof/>
            <w:webHidden/>
          </w:rPr>
          <w:fldChar w:fldCharType="end"/>
        </w:r>
      </w:hyperlink>
    </w:p>
    <w:p w:rsidR="00D00225" w:rsidRDefault="00D00225">
      <w:pPr>
        <w:pStyle w:val="Inhopg1"/>
        <w:rPr>
          <w:rStyle w:val="Hyperlink"/>
          <w:noProof/>
        </w:rPr>
      </w:pPr>
    </w:p>
    <w:p w:rsidR="00D00225" w:rsidRDefault="000F2ED4">
      <w:pPr>
        <w:pStyle w:val="Inhopg1"/>
        <w:rPr>
          <w:rFonts w:asciiTheme="minorHAnsi" w:eastAsiaTheme="minorEastAsia" w:hAnsiTheme="minorHAnsi" w:cstheme="minorBidi"/>
          <w:noProof/>
          <w:sz w:val="22"/>
          <w:szCs w:val="22"/>
          <w:lang w:val="nl-BE" w:eastAsia="nl-BE"/>
        </w:rPr>
      </w:pPr>
      <w:hyperlink w:anchor="_Toc280177552" w:history="1">
        <w:r w:rsidR="00D00225" w:rsidRPr="00D036B9">
          <w:rPr>
            <w:rStyle w:val="Hyperlink"/>
            <w:noProof/>
            <w:lang w:val="nl-BE"/>
          </w:rPr>
          <w:t>Colofon</w:t>
        </w:r>
        <w:r w:rsidR="00D00225">
          <w:rPr>
            <w:noProof/>
            <w:webHidden/>
          </w:rPr>
          <w:tab/>
        </w:r>
        <w:r w:rsidR="0068408E">
          <w:rPr>
            <w:noProof/>
            <w:webHidden/>
          </w:rPr>
          <w:fldChar w:fldCharType="begin"/>
        </w:r>
        <w:r w:rsidR="00D00225">
          <w:rPr>
            <w:noProof/>
            <w:webHidden/>
          </w:rPr>
          <w:instrText xml:space="preserve"> PAGEREF _Toc280177552 \h </w:instrText>
        </w:r>
        <w:r w:rsidR="0068408E">
          <w:rPr>
            <w:noProof/>
            <w:webHidden/>
          </w:rPr>
        </w:r>
        <w:r w:rsidR="0068408E">
          <w:rPr>
            <w:noProof/>
            <w:webHidden/>
          </w:rPr>
          <w:fldChar w:fldCharType="separate"/>
        </w:r>
        <w:r w:rsidR="005A45BD">
          <w:rPr>
            <w:noProof/>
            <w:webHidden/>
          </w:rPr>
          <w:t>13</w:t>
        </w:r>
        <w:r w:rsidR="0068408E">
          <w:rPr>
            <w:noProof/>
            <w:webHidden/>
          </w:rPr>
          <w:fldChar w:fldCharType="end"/>
        </w:r>
      </w:hyperlink>
    </w:p>
    <w:p w:rsidR="00D00225" w:rsidRDefault="0068408E" w:rsidP="005E1B88">
      <w:r>
        <w:fldChar w:fldCharType="end"/>
      </w:r>
    </w:p>
    <w:p w:rsidR="005E1B88" w:rsidRDefault="005E1B88" w:rsidP="005E1B88"/>
    <w:p w:rsidR="005E1B88" w:rsidRDefault="005E1B88" w:rsidP="005E1B88">
      <w:pPr>
        <w:sectPr w:rsidR="005E1B88" w:rsidSect="009B409E">
          <w:headerReference w:type="even" r:id="rId11"/>
          <w:headerReference w:type="default" r:id="rId12"/>
          <w:footerReference w:type="default" r:id="rId13"/>
          <w:headerReference w:type="first" r:id="rId14"/>
          <w:pgSz w:w="11906" w:h="16838"/>
          <w:pgMar w:top="1417" w:right="1417" w:bottom="1417" w:left="1417" w:header="708" w:footer="708" w:gutter="0"/>
          <w:cols w:space="708"/>
        </w:sectPr>
      </w:pPr>
    </w:p>
    <w:p w:rsidR="005E1B88" w:rsidRDefault="005E1B88" w:rsidP="005E1B88">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280177547"/>
      <w:r>
        <w:rPr>
          <w:lang w:val="nl-BE"/>
        </w:rPr>
        <w:lastRenderedPageBreak/>
        <w:t>Woord vooraf</w:t>
      </w:r>
      <w:bookmarkEnd w:id="15"/>
      <w:bookmarkEnd w:id="16"/>
      <w:bookmarkEnd w:id="17"/>
      <w:bookmarkEnd w:id="18"/>
      <w:bookmarkEnd w:id="19"/>
      <w:bookmarkEnd w:id="20"/>
    </w:p>
    <w:p w:rsidR="005E1B88" w:rsidRPr="00551239" w:rsidRDefault="005E1B88" w:rsidP="005E1B88">
      <w:pPr>
        <w:pStyle w:val="Koptekst"/>
        <w:tabs>
          <w:tab w:val="clear" w:pos="4536"/>
          <w:tab w:val="clear" w:pos="9072"/>
        </w:tabs>
        <w:jc w:val="both"/>
      </w:pPr>
    </w:p>
    <w:p w:rsidR="00FE1593" w:rsidRPr="00551239" w:rsidRDefault="005E1B88" w:rsidP="00DF0660">
      <w:pPr>
        <w:pStyle w:val="Koptekst"/>
        <w:tabs>
          <w:tab w:val="clear" w:pos="4536"/>
          <w:tab w:val="clear" w:pos="9072"/>
        </w:tabs>
        <w:jc w:val="both"/>
        <w:rPr>
          <w:rFonts w:cs="Arial"/>
        </w:rPr>
      </w:pPr>
      <w:r w:rsidRPr="00551239">
        <w:rPr>
          <w:rFonts w:cs="Arial"/>
        </w:rPr>
        <w:t xml:space="preserve">Dit </w:t>
      </w:r>
      <w:r w:rsidR="007D5AEB">
        <w:rPr>
          <w:rFonts w:cs="Arial"/>
        </w:rPr>
        <w:t>addendum wordt</w:t>
      </w:r>
      <w:r w:rsidR="00FE1593">
        <w:rPr>
          <w:rFonts w:cs="Arial"/>
        </w:rPr>
        <w:t xml:space="preserve"> op basis van wijziging</w:t>
      </w:r>
      <w:r w:rsidR="0033351C">
        <w:rPr>
          <w:rFonts w:cs="Arial"/>
        </w:rPr>
        <w:t>en</w:t>
      </w:r>
      <w:r w:rsidR="00FE1593">
        <w:rPr>
          <w:rFonts w:cs="Arial"/>
        </w:rPr>
        <w:t xml:space="preserve"> in de PART 66 </w:t>
      </w:r>
      <w:r w:rsidR="003B37FB">
        <w:rPr>
          <w:rFonts w:cs="Arial"/>
        </w:rPr>
        <w:t xml:space="preserve">(13.02.2010) </w:t>
      </w:r>
      <w:r w:rsidR="0033351C">
        <w:rPr>
          <w:rFonts w:cs="Arial"/>
        </w:rPr>
        <w:t>toegevoe</w:t>
      </w:r>
      <w:r w:rsidR="00DF0660">
        <w:rPr>
          <w:rFonts w:cs="Arial"/>
        </w:rPr>
        <w:t>gd aan het leerplan O/2/2009/214</w:t>
      </w:r>
      <w:r w:rsidR="00BA3AD1">
        <w:rPr>
          <w:rFonts w:cs="Arial"/>
        </w:rPr>
        <w:t xml:space="preserve"> en gaat in voege op 1 september 2010. </w:t>
      </w:r>
    </w:p>
    <w:p w:rsidR="005E1B88" w:rsidRPr="00551239" w:rsidRDefault="005E1B88" w:rsidP="005E1B88">
      <w:pPr>
        <w:pStyle w:val="Koptekst"/>
        <w:tabs>
          <w:tab w:val="clear" w:pos="4536"/>
          <w:tab w:val="clear" w:pos="9072"/>
        </w:tabs>
        <w:jc w:val="both"/>
        <w:rPr>
          <w:rFonts w:cs="Arial"/>
        </w:rPr>
      </w:pPr>
    </w:p>
    <w:p w:rsidR="0033351C" w:rsidRDefault="0033351C" w:rsidP="0033351C">
      <w:pPr>
        <w:pStyle w:val="Koptekst"/>
        <w:tabs>
          <w:tab w:val="clear" w:pos="4536"/>
          <w:tab w:val="clear" w:pos="9072"/>
        </w:tabs>
        <w:jc w:val="both"/>
        <w:rPr>
          <w:rFonts w:cs="Arial"/>
        </w:rPr>
      </w:pPr>
      <w:r>
        <w:rPr>
          <w:rFonts w:cs="Arial"/>
        </w:rPr>
        <w:t xml:space="preserve">De doelstellingen opgenomen in het addendum hebben betrekking op volgende modules en submodules: </w:t>
      </w:r>
    </w:p>
    <w:p w:rsidR="0033351C" w:rsidRPr="00904110" w:rsidRDefault="0033351C" w:rsidP="0033351C">
      <w:pPr>
        <w:pStyle w:val="Koptekst"/>
        <w:numPr>
          <w:ilvl w:val="0"/>
          <w:numId w:val="48"/>
        </w:numPr>
        <w:tabs>
          <w:tab w:val="clear" w:pos="4536"/>
          <w:tab w:val="clear" w:pos="9072"/>
        </w:tabs>
        <w:jc w:val="both"/>
        <w:rPr>
          <w:rFonts w:cs="Arial"/>
          <w:b/>
        </w:rPr>
      </w:pPr>
      <w:r w:rsidRPr="00904110">
        <w:rPr>
          <w:rFonts w:cs="Arial"/>
          <w:b/>
        </w:rPr>
        <w:t xml:space="preserve">Module 7: Maintenance </w:t>
      </w:r>
      <w:proofErr w:type="spellStart"/>
      <w:r w:rsidRPr="00904110">
        <w:rPr>
          <w:rFonts w:cs="Arial"/>
          <w:b/>
        </w:rPr>
        <w:t>Practices</w:t>
      </w:r>
      <w:proofErr w:type="spellEnd"/>
      <w:r w:rsidRPr="00904110">
        <w:rPr>
          <w:rFonts w:cs="Arial"/>
          <w:b/>
        </w:rPr>
        <w:t xml:space="preserve"> (onderhoudswerkzaamheden)</w:t>
      </w:r>
    </w:p>
    <w:p w:rsidR="0033351C" w:rsidRPr="0033351C" w:rsidRDefault="0033351C" w:rsidP="0033351C">
      <w:pPr>
        <w:pStyle w:val="Koptekst"/>
        <w:numPr>
          <w:ilvl w:val="1"/>
          <w:numId w:val="47"/>
        </w:numPr>
        <w:tabs>
          <w:tab w:val="clear" w:pos="4536"/>
          <w:tab w:val="clear" w:pos="9072"/>
        </w:tabs>
        <w:jc w:val="both"/>
        <w:rPr>
          <w:rFonts w:cs="Arial"/>
        </w:rPr>
      </w:pPr>
      <w:r>
        <w:t>Submodule 7.7:  Verbindingssysteem van elektrische bedrading (EWIS)</w:t>
      </w:r>
    </w:p>
    <w:p w:rsidR="0033351C" w:rsidRPr="00904110" w:rsidRDefault="0033351C" w:rsidP="0033351C">
      <w:pPr>
        <w:pStyle w:val="Koptekst"/>
        <w:numPr>
          <w:ilvl w:val="0"/>
          <w:numId w:val="47"/>
        </w:numPr>
        <w:tabs>
          <w:tab w:val="clear" w:pos="4536"/>
          <w:tab w:val="clear" w:pos="9072"/>
        </w:tabs>
        <w:jc w:val="both"/>
        <w:rPr>
          <w:rFonts w:cs="Arial"/>
          <w:b/>
        </w:rPr>
      </w:pPr>
      <w:r w:rsidRPr="00904110">
        <w:rPr>
          <w:b/>
        </w:rPr>
        <w:t xml:space="preserve">Module 10: </w:t>
      </w:r>
      <w:proofErr w:type="spellStart"/>
      <w:r w:rsidRPr="00904110">
        <w:rPr>
          <w:b/>
        </w:rPr>
        <w:t>Aviation</w:t>
      </w:r>
      <w:proofErr w:type="spellEnd"/>
      <w:r w:rsidRPr="00904110">
        <w:rPr>
          <w:b/>
        </w:rPr>
        <w:t xml:space="preserve"> </w:t>
      </w:r>
      <w:proofErr w:type="spellStart"/>
      <w:r w:rsidRPr="00904110">
        <w:rPr>
          <w:b/>
        </w:rPr>
        <w:t>legislation</w:t>
      </w:r>
      <w:proofErr w:type="spellEnd"/>
      <w:r w:rsidRPr="00904110">
        <w:rPr>
          <w:b/>
        </w:rPr>
        <w:t xml:space="preserve"> (luchtvaartwetgeving)</w:t>
      </w:r>
    </w:p>
    <w:p w:rsidR="0033351C" w:rsidRPr="0033351C" w:rsidRDefault="0033351C" w:rsidP="0033351C">
      <w:pPr>
        <w:pStyle w:val="Koptekst"/>
        <w:numPr>
          <w:ilvl w:val="1"/>
          <w:numId w:val="47"/>
        </w:numPr>
        <w:tabs>
          <w:tab w:val="clear" w:pos="4536"/>
          <w:tab w:val="clear" w:pos="9072"/>
        </w:tabs>
        <w:jc w:val="both"/>
        <w:rPr>
          <w:rFonts w:cs="Arial"/>
        </w:rPr>
      </w:pPr>
      <w:r>
        <w:t>Submodule 10.1: Juridisch kader</w:t>
      </w:r>
    </w:p>
    <w:p w:rsidR="0033351C" w:rsidRPr="0033351C" w:rsidRDefault="0033351C" w:rsidP="0033351C">
      <w:pPr>
        <w:pStyle w:val="Koptekst"/>
        <w:numPr>
          <w:ilvl w:val="1"/>
          <w:numId w:val="47"/>
        </w:numPr>
        <w:tabs>
          <w:tab w:val="clear" w:pos="4536"/>
          <w:tab w:val="clear" w:pos="9072"/>
        </w:tabs>
        <w:jc w:val="both"/>
        <w:rPr>
          <w:rFonts w:cs="Arial"/>
        </w:rPr>
      </w:pPr>
      <w:r>
        <w:t>Submodule 10.4: EU-OPS luchtvaartwetgeving</w:t>
      </w:r>
    </w:p>
    <w:p w:rsidR="0033351C" w:rsidRPr="00904110" w:rsidRDefault="0033351C" w:rsidP="0033351C">
      <w:pPr>
        <w:pStyle w:val="Koptekst"/>
        <w:numPr>
          <w:ilvl w:val="0"/>
          <w:numId w:val="47"/>
        </w:numPr>
        <w:tabs>
          <w:tab w:val="clear" w:pos="4536"/>
          <w:tab w:val="clear" w:pos="9072"/>
        </w:tabs>
        <w:jc w:val="both"/>
        <w:rPr>
          <w:rFonts w:cs="Arial"/>
          <w:b/>
        </w:rPr>
      </w:pPr>
      <w:r w:rsidRPr="00904110">
        <w:rPr>
          <w:b/>
        </w:rPr>
        <w:t xml:space="preserve">Module 12: Aerodynamica, </w:t>
      </w:r>
      <w:r w:rsidR="009928D0">
        <w:rPr>
          <w:b/>
        </w:rPr>
        <w:t>structuren en systemen van helik</w:t>
      </w:r>
      <w:r w:rsidRPr="00904110">
        <w:rPr>
          <w:b/>
        </w:rPr>
        <w:t>opters</w:t>
      </w:r>
    </w:p>
    <w:p w:rsidR="0033351C" w:rsidRDefault="0033351C" w:rsidP="0033351C">
      <w:pPr>
        <w:pStyle w:val="Koptekst"/>
        <w:numPr>
          <w:ilvl w:val="1"/>
          <w:numId w:val="47"/>
        </w:numPr>
        <w:tabs>
          <w:tab w:val="clear" w:pos="4536"/>
          <w:tab w:val="clear" w:pos="9072"/>
        </w:tabs>
        <w:jc w:val="both"/>
        <w:rPr>
          <w:rFonts w:cs="Arial"/>
        </w:rPr>
      </w:pPr>
      <w:r>
        <w:t>Submodule 12.4: Overbrengingen</w:t>
      </w:r>
    </w:p>
    <w:p w:rsidR="0033351C" w:rsidRPr="009470A0" w:rsidRDefault="0033351C" w:rsidP="009470A0">
      <w:pPr>
        <w:pStyle w:val="Koptekst"/>
        <w:numPr>
          <w:ilvl w:val="1"/>
          <w:numId w:val="47"/>
        </w:numPr>
        <w:tabs>
          <w:tab w:val="clear" w:pos="4536"/>
          <w:tab w:val="clear" w:pos="9072"/>
        </w:tabs>
        <w:jc w:val="both"/>
        <w:rPr>
          <w:rFonts w:cs="Arial"/>
        </w:rPr>
      </w:pPr>
      <w:r>
        <w:t>Submodule 12.13: Bescherming tegen regen en ijs (ATA 30)</w:t>
      </w:r>
    </w:p>
    <w:p w:rsidR="009470A0" w:rsidRDefault="009470A0" w:rsidP="009470A0">
      <w:pPr>
        <w:pStyle w:val="Koptekst"/>
        <w:tabs>
          <w:tab w:val="clear" w:pos="4536"/>
          <w:tab w:val="clear" w:pos="9072"/>
        </w:tabs>
        <w:ind w:left="1440"/>
        <w:jc w:val="both"/>
        <w:rPr>
          <w:rFonts w:cs="Arial"/>
        </w:rPr>
      </w:pPr>
    </w:p>
    <w:p w:rsidR="006666E7" w:rsidRDefault="0033351C" w:rsidP="006666E7">
      <w:pPr>
        <w:pStyle w:val="Koptekst"/>
        <w:tabs>
          <w:tab w:val="clear" w:pos="4536"/>
          <w:tab w:val="clear" w:pos="9072"/>
        </w:tabs>
        <w:jc w:val="both"/>
        <w:rPr>
          <w:rFonts w:cs="Arial"/>
        </w:rPr>
      </w:pPr>
      <w:r>
        <w:rPr>
          <w:rFonts w:cs="Arial"/>
        </w:rPr>
        <w:t>De vermelde submodules met bij</w:t>
      </w:r>
      <w:r w:rsidR="00F87E36">
        <w:rPr>
          <w:rFonts w:cs="Arial"/>
        </w:rPr>
        <w:t>be</w:t>
      </w:r>
      <w:r>
        <w:rPr>
          <w:rFonts w:cs="Arial"/>
        </w:rPr>
        <w:t xml:space="preserve">horende doelstellingen vervangen de doelstellingen uit het leerplan </w:t>
      </w:r>
      <w:r w:rsidR="00212077">
        <w:rPr>
          <w:rFonts w:cs="Arial"/>
        </w:rPr>
        <w:t>O/2/200</w:t>
      </w:r>
      <w:r w:rsidR="00DF0660">
        <w:rPr>
          <w:rFonts w:cs="Arial"/>
        </w:rPr>
        <w:t>9/214</w:t>
      </w:r>
      <w:r w:rsidR="00BA3AD1">
        <w:rPr>
          <w:rFonts w:cs="Arial"/>
        </w:rPr>
        <w:t xml:space="preserve"> die betrekking hebben op deze submodules. </w:t>
      </w:r>
      <w:r w:rsidR="006666E7">
        <w:rPr>
          <w:rFonts w:cs="Arial"/>
        </w:rPr>
        <w:t xml:space="preserve">De doelstellingen vermeld in het addendum houden </w:t>
      </w:r>
      <w:r w:rsidR="007D5AEB">
        <w:rPr>
          <w:rFonts w:cs="Arial"/>
        </w:rPr>
        <w:t xml:space="preserve">bijgevolg </w:t>
      </w:r>
      <w:r w:rsidR="006666E7">
        <w:rPr>
          <w:rFonts w:cs="Arial"/>
        </w:rPr>
        <w:t xml:space="preserve">voor </w:t>
      </w:r>
      <w:r w:rsidR="006666E7" w:rsidRPr="00551239">
        <w:rPr>
          <w:rFonts w:cs="Arial"/>
        </w:rPr>
        <w:t xml:space="preserve">de individuele leerkracht </w:t>
      </w:r>
      <w:r w:rsidR="006666E7">
        <w:rPr>
          <w:rFonts w:cs="Arial"/>
        </w:rPr>
        <w:t xml:space="preserve">een verplichting tot realisatie in. </w:t>
      </w:r>
    </w:p>
    <w:p w:rsidR="009470A0" w:rsidRPr="009470A0" w:rsidRDefault="009470A0" w:rsidP="009470A0">
      <w:pPr>
        <w:pStyle w:val="Koptekst"/>
        <w:tabs>
          <w:tab w:val="clear" w:pos="4536"/>
          <w:tab w:val="clear" w:pos="9072"/>
        </w:tabs>
        <w:jc w:val="both"/>
        <w:rPr>
          <w:rFonts w:cs="Arial"/>
        </w:rPr>
      </w:pPr>
      <w:r>
        <w:rPr>
          <w:rFonts w:cs="Arial"/>
        </w:rPr>
        <w:t>Module 10 en 12 zijn keuzemodules en de bij</w:t>
      </w:r>
      <w:r w:rsidR="007D5AEB">
        <w:rPr>
          <w:rFonts w:cs="Arial"/>
        </w:rPr>
        <w:t>be</w:t>
      </w:r>
      <w:r>
        <w:rPr>
          <w:rFonts w:cs="Arial"/>
        </w:rPr>
        <w:t xml:space="preserve">horende doelstellingen in het addendum dienen bijgevolg enkel gerealiseerd te worden indien de school één van deze modules aanbiedt. </w:t>
      </w:r>
    </w:p>
    <w:p w:rsidR="00536519" w:rsidRDefault="00536519" w:rsidP="00536519">
      <w:pPr>
        <w:pStyle w:val="Koptekst"/>
        <w:tabs>
          <w:tab w:val="clear" w:pos="4536"/>
          <w:tab w:val="clear" w:pos="9072"/>
        </w:tabs>
        <w:jc w:val="both"/>
        <w:rPr>
          <w:rFonts w:cs="Arial"/>
        </w:rPr>
      </w:pPr>
    </w:p>
    <w:p w:rsidR="00BA3AD1" w:rsidRDefault="003B37FB" w:rsidP="005E1B88">
      <w:pPr>
        <w:pStyle w:val="Koptekst"/>
        <w:tabs>
          <w:tab w:val="clear" w:pos="4536"/>
          <w:tab w:val="clear" w:pos="9072"/>
        </w:tabs>
        <w:jc w:val="both"/>
        <w:rPr>
          <w:rFonts w:cs="Arial"/>
        </w:rPr>
      </w:pPr>
      <w:r>
        <w:rPr>
          <w:rFonts w:cs="Arial"/>
        </w:rPr>
        <w:t>Vervanging</w:t>
      </w:r>
      <w:r w:rsidR="0033351C">
        <w:rPr>
          <w:rFonts w:cs="Arial"/>
        </w:rPr>
        <w:t xml:space="preserve">stabel </w:t>
      </w:r>
      <w:r w:rsidR="00266757">
        <w:rPr>
          <w:rFonts w:cs="Arial"/>
        </w:rPr>
        <w:t>(sub)</w:t>
      </w:r>
      <w:r>
        <w:rPr>
          <w:rFonts w:cs="Arial"/>
        </w:rPr>
        <w:t xml:space="preserve">modules leerplan en addendum </w:t>
      </w:r>
    </w:p>
    <w:p w:rsidR="00BC49BD" w:rsidRDefault="00BC49BD" w:rsidP="005E1B88">
      <w:pPr>
        <w:pStyle w:val="Koptekst"/>
        <w:tabs>
          <w:tab w:val="clear" w:pos="4536"/>
          <w:tab w:val="clear" w:pos="9072"/>
        </w:tabs>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664"/>
        <w:gridCol w:w="1410"/>
        <w:gridCol w:w="2690"/>
        <w:gridCol w:w="619"/>
        <w:gridCol w:w="620"/>
        <w:gridCol w:w="620"/>
      </w:tblGrid>
      <w:tr w:rsidR="00BC49BD" w:rsidTr="00BC49BD">
        <w:trPr>
          <w:cantSplit/>
          <w:trHeight w:val="700"/>
          <w:tblHeader/>
        </w:trPr>
        <w:tc>
          <w:tcPr>
            <w:tcW w:w="896" w:type="pct"/>
            <w:tcBorders>
              <w:top w:val="single" w:sz="4" w:space="0" w:color="auto"/>
              <w:left w:val="single" w:sz="4" w:space="0" w:color="auto"/>
              <w:bottom w:val="single" w:sz="4" w:space="0" w:color="auto"/>
              <w:right w:val="single" w:sz="4" w:space="0" w:color="auto"/>
            </w:tcBorders>
            <w:shd w:val="clear" w:color="auto" w:fill="E0E0E0"/>
            <w:vAlign w:val="center"/>
          </w:tcPr>
          <w:p w:rsidR="00BC49BD" w:rsidRDefault="00BC49BD" w:rsidP="000F2ED4">
            <w:pPr>
              <w:jc w:val="center"/>
              <w:rPr>
                <w:b/>
                <w:lang w:val="nl-BE"/>
              </w:rPr>
            </w:pPr>
            <w:r>
              <w:rPr>
                <w:b/>
                <w:lang w:val="nl-BE"/>
              </w:rPr>
              <w:t>Part-66 regelgeving</w:t>
            </w:r>
          </w:p>
        </w:tc>
        <w:tc>
          <w:tcPr>
            <w:tcW w:w="896" w:type="pct"/>
            <w:tcBorders>
              <w:top w:val="single" w:sz="4" w:space="0" w:color="auto"/>
              <w:left w:val="single" w:sz="4" w:space="0" w:color="auto"/>
              <w:bottom w:val="single" w:sz="4" w:space="0" w:color="auto"/>
              <w:right w:val="single" w:sz="4" w:space="0" w:color="auto"/>
            </w:tcBorders>
            <w:shd w:val="clear" w:color="auto" w:fill="E0E0E0"/>
            <w:vAlign w:val="center"/>
          </w:tcPr>
          <w:p w:rsidR="00BC49BD" w:rsidRDefault="00BC49BD" w:rsidP="000F2ED4">
            <w:pPr>
              <w:jc w:val="center"/>
              <w:rPr>
                <w:b/>
                <w:lang w:val="nl-BE"/>
              </w:rPr>
            </w:pPr>
            <w:r>
              <w:rPr>
                <w:b/>
                <w:lang w:val="nl-BE"/>
              </w:rPr>
              <w:t>Leerplan O/2/2009/214</w:t>
            </w:r>
          </w:p>
        </w:tc>
        <w:tc>
          <w:tcPr>
            <w:tcW w:w="759" w:type="pct"/>
            <w:tcBorders>
              <w:top w:val="single" w:sz="4" w:space="0" w:color="auto"/>
              <w:left w:val="single" w:sz="4" w:space="0" w:color="auto"/>
              <w:bottom w:val="single" w:sz="4" w:space="0" w:color="auto"/>
              <w:right w:val="single" w:sz="4" w:space="0" w:color="auto"/>
            </w:tcBorders>
            <w:shd w:val="clear" w:color="auto" w:fill="E0E0E0"/>
            <w:vAlign w:val="center"/>
          </w:tcPr>
          <w:p w:rsidR="00BC49BD" w:rsidRDefault="00BC49BD" w:rsidP="000F2ED4">
            <w:pPr>
              <w:jc w:val="center"/>
              <w:rPr>
                <w:b/>
                <w:lang w:val="nl-BE"/>
              </w:rPr>
            </w:pPr>
          </w:p>
        </w:tc>
        <w:tc>
          <w:tcPr>
            <w:tcW w:w="1448" w:type="pct"/>
            <w:tcBorders>
              <w:top w:val="single" w:sz="4" w:space="0" w:color="auto"/>
              <w:left w:val="single" w:sz="4" w:space="0" w:color="auto"/>
              <w:bottom w:val="single" w:sz="4" w:space="0" w:color="auto"/>
              <w:right w:val="single" w:sz="4" w:space="0" w:color="auto"/>
            </w:tcBorders>
            <w:shd w:val="clear" w:color="auto" w:fill="E0E0E0"/>
            <w:vAlign w:val="center"/>
          </w:tcPr>
          <w:p w:rsidR="00BC49BD" w:rsidRDefault="00BC49BD" w:rsidP="000F2ED4">
            <w:pPr>
              <w:jc w:val="center"/>
              <w:rPr>
                <w:b/>
                <w:lang w:val="nl-BE"/>
              </w:rPr>
            </w:pPr>
            <w:r>
              <w:rPr>
                <w:b/>
                <w:lang w:val="nl-BE"/>
              </w:rPr>
              <w:t xml:space="preserve">Addendum 1 </w:t>
            </w:r>
          </w:p>
          <w:p w:rsidR="00BC49BD" w:rsidRDefault="00BC49BD" w:rsidP="000F2ED4">
            <w:pPr>
              <w:jc w:val="center"/>
              <w:rPr>
                <w:b/>
                <w:lang w:val="nl-BE"/>
              </w:rPr>
            </w:pPr>
            <w:r>
              <w:rPr>
                <w:b/>
                <w:lang w:val="nl-BE"/>
              </w:rPr>
              <w:t>bij leerplan O/2/2009/214</w:t>
            </w:r>
          </w:p>
        </w:tc>
        <w:tc>
          <w:tcPr>
            <w:tcW w:w="1001" w:type="pct"/>
            <w:gridSpan w:val="3"/>
            <w:tcBorders>
              <w:top w:val="single" w:sz="4" w:space="0" w:color="auto"/>
              <w:left w:val="single" w:sz="4" w:space="0" w:color="auto"/>
              <w:bottom w:val="single" w:sz="4" w:space="0" w:color="auto"/>
              <w:right w:val="single" w:sz="4" w:space="0" w:color="auto"/>
            </w:tcBorders>
            <w:shd w:val="clear" w:color="auto" w:fill="E0E0E0"/>
            <w:vAlign w:val="center"/>
          </w:tcPr>
          <w:p w:rsidR="00BC49BD" w:rsidRDefault="00BC49BD" w:rsidP="000F2ED4">
            <w:pPr>
              <w:jc w:val="center"/>
              <w:rPr>
                <w:b/>
                <w:lang w:val="nl-BE"/>
              </w:rPr>
            </w:pPr>
            <w:r>
              <w:rPr>
                <w:b/>
                <w:lang w:val="nl-BE"/>
              </w:rPr>
              <w:t>Niveau licentie B1</w:t>
            </w:r>
          </w:p>
        </w:tc>
      </w:tr>
      <w:tr w:rsidR="00BC49BD" w:rsidTr="000F2ED4">
        <w:trPr>
          <w:tblHeader/>
        </w:trPr>
        <w:tc>
          <w:tcPr>
            <w:tcW w:w="896" w:type="pct"/>
            <w:shd w:val="clear" w:color="auto" w:fill="E0E0E0"/>
            <w:vAlign w:val="center"/>
          </w:tcPr>
          <w:p w:rsidR="00BC49BD" w:rsidRDefault="00BC49BD" w:rsidP="000F2ED4">
            <w:pPr>
              <w:jc w:val="center"/>
              <w:rPr>
                <w:b/>
                <w:lang w:val="nl-BE"/>
              </w:rPr>
            </w:pPr>
            <w:r>
              <w:rPr>
                <w:b/>
                <w:lang w:val="nl-BE"/>
              </w:rPr>
              <w:t>Submodules</w:t>
            </w:r>
          </w:p>
        </w:tc>
        <w:tc>
          <w:tcPr>
            <w:tcW w:w="896" w:type="pct"/>
            <w:shd w:val="clear" w:color="auto" w:fill="E0E0E0"/>
            <w:vAlign w:val="center"/>
          </w:tcPr>
          <w:p w:rsidR="00BC49BD" w:rsidRDefault="00BC49BD" w:rsidP="000F2ED4">
            <w:pPr>
              <w:jc w:val="center"/>
              <w:rPr>
                <w:b/>
                <w:lang w:val="nl-BE"/>
              </w:rPr>
            </w:pPr>
            <w:r w:rsidRPr="001923FF">
              <w:rPr>
                <w:b/>
                <w:lang w:val="nl-BE"/>
              </w:rPr>
              <w:t>Nummer</w:t>
            </w:r>
          </w:p>
        </w:tc>
        <w:tc>
          <w:tcPr>
            <w:tcW w:w="759" w:type="pct"/>
            <w:shd w:val="clear" w:color="auto" w:fill="E0E0E0"/>
            <w:vAlign w:val="center"/>
          </w:tcPr>
          <w:p w:rsidR="00BC49BD" w:rsidRDefault="00BC49BD" w:rsidP="000F2ED4">
            <w:pPr>
              <w:jc w:val="center"/>
              <w:rPr>
                <w:b/>
                <w:lang w:val="nl-BE"/>
              </w:rPr>
            </w:pPr>
          </w:p>
        </w:tc>
        <w:tc>
          <w:tcPr>
            <w:tcW w:w="1448" w:type="pct"/>
            <w:shd w:val="clear" w:color="auto" w:fill="E0E0E0"/>
          </w:tcPr>
          <w:p w:rsidR="00BC49BD" w:rsidRDefault="00BC49BD" w:rsidP="000F2ED4">
            <w:pPr>
              <w:jc w:val="center"/>
              <w:rPr>
                <w:b/>
                <w:lang w:val="nl-BE"/>
              </w:rPr>
            </w:pPr>
            <w:r>
              <w:rPr>
                <w:b/>
                <w:lang w:val="nl-BE"/>
              </w:rPr>
              <w:t>Nummer</w:t>
            </w:r>
          </w:p>
        </w:tc>
        <w:tc>
          <w:tcPr>
            <w:tcW w:w="333" w:type="pct"/>
            <w:shd w:val="clear" w:color="auto" w:fill="E0E0E0"/>
            <w:vAlign w:val="center"/>
          </w:tcPr>
          <w:p w:rsidR="00BC49BD" w:rsidRDefault="00BC49BD" w:rsidP="000F2ED4">
            <w:pPr>
              <w:jc w:val="center"/>
              <w:rPr>
                <w:b/>
                <w:lang w:val="nl-BE"/>
              </w:rPr>
            </w:pPr>
            <w:r>
              <w:rPr>
                <w:b/>
                <w:lang w:val="nl-BE"/>
              </w:rPr>
              <w:t>1</w:t>
            </w:r>
          </w:p>
        </w:tc>
        <w:tc>
          <w:tcPr>
            <w:tcW w:w="334" w:type="pct"/>
            <w:shd w:val="clear" w:color="auto" w:fill="E0E0E0"/>
            <w:vAlign w:val="center"/>
          </w:tcPr>
          <w:p w:rsidR="00BC49BD" w:rsidRDefault="00BC49BD" w:rsidP="000F2ED4">
            <w:pPr>
              <w:jc w:val="center"/>
              <w:rPr>
                <w:b/>
                <w:lang w:val="nl-BE"/>
              </w:rPr>
            </w:pPr>
            <w:r>
              <w:rPr>
                <w:b/>
                <w:lang w:val="nl-BE"/>
              </w:rPr>
              <w:t>2</w:t>
            </w:r>
          </w:p>
        </w:tc>
        <w:tc>
          <w:tcPr>
            <w:tcW w:w="334" w:type="pct"/>
            <w:shd w:val="clear" w:color="auto" w:fill="E0E0E0"/>
            <w:vAlign w:val="center"/>
          </w:tcPr>
          <w:p w:rsidR="00BC49BD" w:rsidRDefault="00BC49BD" w:rsidP="000F2ED4">
            <w:pPr>
              <w:jc w:val="center"/>
              <w:rPr>
                <w:b/>
                <w:lang w:val="nl-BE"/>
              </w:rPr>
            </w:pPr>
            <w:r>
              <w:rPr>
                <w:b/>
                <w:lang w:val="nl-BE"/>
              </w:rPr>
              <w:t>3</w:t>
            </w:r>
          </w:p>
        </w:tc>
      </w:tr>
      <w:tr w:rsidR="00BC49BD" w:rsidTr="000F2ED4">
        <w:tc>
          <w:tcPr>
            <w:tcW w:w="896" w:type="pct"/>
            <w:vAlign w:val="center"/>
          </w:tcPr>
          <w:p w:rsidR="00BC49BD" w:rsidRDefault="00BC49BD" w:rsidP="000F2ED4">
            <w:pPr>
              <w:jc w:val="center"/>
              <w:rPr>
                <w:lang w:val="nl-BE"/>
              </w:rPr>
            </w:pPr>
            <w:r>
              <w:rPr>
                <w:lang w:val="nl-BE"/>
              </w:rPr>
              <w:t>7.7</w:t>
            </w:r>
          </w:p>
        </w:tc>
        <w:tc>
          <w:tcPr>
            <w:tcW w:w="896" w:type="pct"/>
          </w:tcPr>
          <w:p w:rsidR="00BC49BD" w:rsidRDefault="002360D2" w:rsidP="000F2ED4">
            <w:pPr>
              <w:spacing w:before="80" w:after="80"/>
              <w:jc w:val="center"/>
              <w:rPr>
                <w:lang w:val="nl-BE"/>
              </w:rPr>
            </w:pPr>
            <w:r>
              <w:rPr>
                <w:lang w:val="nl-BE"/>
              </w:rPr>
              <w:t xml:space="preserve">163 - </w:t>
            </w:r>
            <w:r w:rsidR="00BC49BD">
              <w:rPr>
                <w:lang w:val="nl-BE"/>
              </w:rPr>
              <w:t>167</w:t>
            </w:r>
          </w:p>
        </w:tc>
        <w:tc>
          <w:tcPr>
            <w:tcW w:w="759" w:type="pct"/>
            <w:vAlign w:val="center"/>
          </w:tcPr>
          <w:p w:rsidR="00BC49BD" w:rsidRPr="003B37FB" w:rsidRDefault="00BC49BD" w:rsidP="000F2ED4">
            <w:pPr>
              <w:jc w:val="center"/>
              <w:rPr>
                <w:sz w:val="16"/>
                <w:szCs w:val="16"/>
                <w:lang w:val="nl-BE"/>
              </w:rPr>
            </w:pPr>
            <w:r w:rsidRPr="003B37FB">
              <w:rPr>
                <w:sz w:val="16"/>
                <w:szCs w:val="16"/>
                <w:lang w:val="nl-BE"/>
              </w:rPr>
              <w:t>Worden vervangen door</w:t>
            </w:r>
          </w:p>
        </w:tc>
        <w:tc>
          <w:tcPr>
            <w:tcW w:w="1448" w:type="pct"/>
            <w:vAlign w:val="center"/>
          </w:tcPr>
          <w:p w:rsidR="00BC49BD" w:rsidRPr="00087727" w:rsidRDefault="00BC49BD" w:rsidP="000F2ED4">
            <w:pPr>
              <w:jc w:val="center"/>
              <w:rPr>
                <w:b/>
                <w:lang w:val="nl-BE"/>
              </w:rPr>
            </w:pPr>
            <w:r w:rsidRPr="00087727">
              <w:rPr>
                <w:b/>
                <w:lang w:val="nl-BE"/>
              </w:rPr>
              <w:t>1 – 8</w:t>
            </w:r>
          </w:p>
        </w:tc>
        <w:tc>
          <w:tcPr>
            <w:tcW w:w="333" w:type="pct"/>
          </w:tcPr>
          <w:p w:rsidR="00BC49BD" w:rsidRDefault="00BC49BD" w:rsidP="000F2ED4">
            <w:pPr>
              <w:jc w:val="center"/>
              <w:rPr>
                <w:lang w:val="nl-BE"/>
              </w:rPr>
            </w:pPr>
          </w:p>
        </w:tc>
        <w:tc>
          <w:tcPr>
            <w:tcW w:w="334" w:type="pct"/>
          </w:tcPr>
          <w:p w:rsidR="00BC49BD" w:rsidRDefault="00BC49BD" w:rsidP="000F2ED4">
            <w:pPr>
              <w:jc w:val="center"/>
              <w:rPr>
                <w:lang w:val="nl-BE"/>
              </w:rPr>
            </w:pPr>
          </w:p>
        </w:tc>
        <w:tc>
          <w:tcPr>
            <w:tcW w:w="334" w:type="pct"/>
            <w:shd w:val="clear" w:color="auto" w:fill="BFBFBF" w:themeFill="background1" w:themeFillShade="BF"/>
          </w:tcPr>
          <w:p w:rsidR="00BC49BD" w:rsidRDefault="00BC49BD" w:rsidP="000F2ED4">
            <w:pPr>
              <w:jc w:val="center"/>
              <w:rPr>
                <w:lang w:val="nl-BE"/>
              </w:rPr>
            </w:pPr>
          </w:p>
        </w:tc>
      </w:tr>
      <w:tr w:rsidR="00BC49BD" w:rsidTr="000F2ED4">
        <w:tc>
          <w:tcPr>
            <w:tcW w:w="896" w:type="pct"/>
            <w:vAlign w:val="center"/>
          </w:tcPr>
          <w:p w:rsidR="00BC49BD" w:rsidRDefault="00BC49BD" w:rsidP="000F2ED4">
            <w:pPr>
              <w:jc w:val="center"/>
              <w:rPr>
                <w:lang w:val="nl-BE"/>
              </w:rPr>
            </w:pPr>
            <w:r>
              <w:rPr>
                <w:lang w:val="nl-BE"/>
              </w:rPr>
              <w:t>10.1</w:t>
            </w:r>
          </w:p>
        </w:tc>
        <w:tc>
          <w:tcPr>
            <w:tcW w:w="896" w:type="pct"/>
          </w:tcPr>
          <w:p w:rsidR="00BC49BD" w:rsidRDefault="002360D2" w:rsidP="000F2ED4">
            <w:pPr>
              <w:spacing w:before="80" w:after="80"/>
              <w:jc w:val="center"/>
              <w:rPr>
                <w:lang w:val="nl-BE"/>
              </w:rPr>
            </w:pPr>
            <w:r>
              <w:rPr>
                <w:lang w:val="nl-BE"/>
              </w:rPr>
              <w:t xml:space="preserve">225 - </w:t>
            </w:r>
            <w:r w:rsidR="00BC49BD">
              <w:rPr>
                <w:lang w:val="nl-BE"/>
              </w:rPr>
              <w:t>227</w:t>
            </w:r>
          </w:p>
        </w:tc>
        <w:tc>
          <w:tcPr>
            <w:tcW w:w="759" w:type="pct"/>
            <w:vAlign w:val="center"/>
          </w:tcPr>
          <w:p w:rsidR="00BC49BD" w:rsidRDefault="00BC49BD" w:rsidP="000F2ED4">
            <w:pPr>
              <w:jc w:val="center"/>
              <w:rPr>
                <w:lang w:val="nl-BE"/>
              </w:rPr>
            </w:pPr>
            <w:r w:rsidRPr="003B37FB">
              <w:rPr>
                <w:sz w:val="16"/>
                <w:szCs w:val="16"/>
                <w:lang w:val="nl-BE"/>
              </w:rPr>
              <w:t>Worden vervangen door</w:t>
            </w:r>
          </w:p>
        </w:tc>
        <w:tc>
          <w:tcPr>
            <w:tcW w:w="1448" w:type="pct"/>
            <w:vAlign w:val="center"/>
          </w:tcPr>
          <w:p w:rsidR="00BC49BD" w:rsidRPr="00087727" w:rsidRDefault="00BC49BD" w:rsidP="000F2ED4">
            <w:pPr>
              <w:jc w:val="center"/>
              <w:rPr>
                <w:b/>
                <w:lang w:val="nl-BE"/>
              </w:rPr>
            </w:pPr>
            <w:r w:rsidRPr="00087727">
              <w:rPr>
                <w:b/>
                <w:lang w:val="nl-BE"/>
              </w:rPr>
              <w:t>9 – 10</w:t>
            </w:r>
          </w:p>
        </w:tc>
        <w:tc>
          <w:tcPr>
            <w:tcW w:w="333" w:type="pct"/>
          </w:tcPr>
          <w:p w:rsidR="00BC49BD" w:rsidRDefault="00BC49BD" w:rsidP="000F2ED4">
            <w:pPr>
              <w:jc w:val="center"/>
              <w:rPr>
                <w:lang w:val="nl-BE"/>
              </w:rPr>
            </w:pPr>
          </w:p>
        </w:tc>
        <w:tc>
          <w:tcPr>
            <w:tcW w:w="334" w:type="pct"/>
          </w:tcPr>
          <w:p w:rsidR="00BC49BD" w:rsidRDefault="00BC49BD" w:rsidP="000F2ED4">
            <w:pPr>
              <w:jc w:val="center"/>
              <w:rPr>
                <w:lang w:val="nl-BE"/>
              </w:rPr>
            </w:pPr>
          </w:p>
        </w:tc>
        <w:tc>
          <w:tcPr>
            <w:tcW w:w="334" w:type="pct"/>
            <w:shd w:val="clear" w:color="auto" w:fill="BFBFBF" w:themeFill="background1" w:themeFillShade="BF"/>
          </w:tcPr>
          <w:p w:rsidR="00BC49BD" w:rsidRDefault="00BC49BD" w:rsidP="000F2ED4">
            <w:pPr>
              <w:jc w:val="center"/>
              <w:rPr>
                <w:lang w:val="nl-BE"/>
              </w:rPr>
            </w:pPr>
          </w:p>
        </w:tc>
      </w:tr>
      <w:tr w:rsidR="00BC49BD" w:rsidTr="000F2ED4">
        <w:tc>
          <w:tcPr>
            <w:tcW w:w="896" w:type="pct"/>
            <w:vAlign w:val="center"/>
          </w:tcPr>
          <w:p w:rsidR="00BC49BD" w:rsidRDefault="00BC49BD" w:rsidP="000F2ED4">
            <w:pPr>
              <w:jc w:val="center"/>
              <w:rPr>
                <w:lang w:val="nl-BE"/>
              </w:rPr>
            </w:pPr>
            <w:r>
              <w:rPr>
                <w:lang w:val="nl-BE"/>
              </w:rPr>
              <w:t>10.4</w:t>
            </w:r>
          </w:p>
        </w:tc>
        <w:tc>
          <w:tcPr>
            <w:tcW w:w="896" w:type="pct"/>
          </w:tcPr>
          <w:p w:rsidR="00BC49BD" w:rsidRDefault="00BC49BD" w:rsidP="000F2ED4">
            <w:pPr>
              <w:spacing w:before="80" w:after="80"/>
              <w:jc w:val="center"/>
              <w:rPr>
                <w:lang w:val="nl-BE"/>
              </w:rPr>
            </w:pPr>
            <w:r>
              <w:rPr>
                <w:lang w:val="nl-BE"/>
              </w:rPr>
              <w:t>230</w:t>
            </w:r>
          </w:p>
        </w:tc>
        <w:tc>
          <w:tcPr>
            <w:tcW w:w="759" w:type="pct"/>
            <w:vAlign w:val="center"/>
          </w:tcPr>
          <w:p w:rsidR="00BC49BD" w:rsidRDefault="00BC49BD" w:rsidP="000F2ED4">
            <w:pPr>
              <w:jc w:val="center"/>
              <w:rPr>
                <w:lang w:val="nl-BE"/>
              </w:rPr>
            </w:pPr>
            <w:r>
              <w:rPr>
                <w:sz w:val="16"/>
                <w:szCs w:val="16"/>
                <w:lang w:val="nl-BE"/>
              </w:rPr>
              <w:t xml:space="preserve">Wordt </w:t>
            </w:r>
            <w:r w:rsidRPr="003B37FB">
              <w:rPr>
                <w:sz w:val="16"/>
                <w:szCs w:val="16"/>
                <w:lang w:val="nl-BE"/>
              </w:rPr>
              <w:t>vervangen door</w:t>
            </w:r>
          </w:p>
        </w:tc>
        <w:tc>
          <w:tcPr>
            <w:tcW w:w="1448" w:type="pct"/>
            <w:vAlign w:val="center"/>
          </w:tcPr>
          <w:p w:rsidR="00BC49BD" w:rsidRPr="00087727" w:rsidRDefault="00BC49BD" w:rsidP="000F2ED4">
            <w:pPr>
              <w:jc w:val="center"/>
              <w:rPr>
                <w:b/>
                <w:lang w:val="nl-BE"/>
              </w:rPr>
            </w:pPr>
            <w:r w:rsidRPr="00087727">
              <w:rPr>
                <w:b/>
                <w:lang w:val="nl-BE"/>
              </w:rPr>
              <w:t>11 – 14</w:t>
            </w:r>
          </w:p>
        </w:tc>
        <w:tc>
          <w:tcPr>
            <w:tcW w:w="333" w:type="pct"/>
            <w:shd w:val="clear" w:color="auto" w:fill="BFBFBF" w:themeFill="background1" w:themeFillShade="BF"/>
          </w:tcPr>
          <w:p w:rsidR="00BC49BD" w:rsidRDefault="00BC49BD" w:rsidP="000F2ED4">
            <w:pPr>
              <w:jc w:val="center"/>
              <w:rPr>
                <w:lang w:val="nl-BE"/>
              </w:rPr>
            </w:pPr>
          </w:p>
        </w:tc>
        <w:tc>
          <w:tcPr>
            <w:tcW w:w="334" w:type="pct"/>
            <w:shd w:val="clear" w:color="auto" w:fill="FFFFFF" w:themeFill="background1"/>
          </w:tcPr>
          <w:p w:rsidR="00BC49BD" w:rsidRDefault="00BC49BD" w:rsidP="000F2ED4">
            <w:pPr>
              <w:jc w:val="center"/>
              <w:rPr>
                <w:lang w:val="nl-BE"/>
              </w:rPr>
            </w:pPr>
          </w:p>
        </w:tc>
        <w:tc>
          <w:tcPr>
            <w:tcW w:w="334" w:type="pct"/>
          </w:tcPr>
          <w:p w:rsidR="00BC49BD" w:rsidRDefault="00BC49BD" w:rsidP="000F2ED4">
            <w:pPr>
              <w:jc w:val="center"/>
              <w:rPr>
                <w:lang w:val="nl-BE"/>
              </w:rPr>
            </w:pPr>
          </w:p>
        </w:tc>
      </w:tr>
      <w:tr w:rsidR="00BC49BD" w:rsidTr="000F2ED4">
        <w:tc>
          <w:tcPr>
            <w:tcW w:w="896" w:type="pct"/>
            <w:vAlign w:val="center"/>
          </w:tcPr>
          <w:p w:rsidR="00BC49BD" w:rsidRDefault="00BC49BD" w:rsidP="000F2ED4">
            <w:pPr>
              <w:jc w:val="center"/>
              <w:rPr>
                <w:lang w:val="nl-BE"/>
              </w:rPr>
            </w:pPr>
            <w:r>
              <w:rPr>
                <w:lang w:val="nl-BE"/>
              </w:rPr>
              <w:t>12.4</w:t>
            </w:r>
          </w:p>
        </w:tc>
        <w:tc>
          <w:tcPr>
            <w:tcW w:w="896" w:type="pct"/>
          </w:tcPr>
          <w:p w:rsidR="00BC49BD" w:rsidRDefault="00BC49BD" w:rsidP="000F2ED4">
            <w:pPr>
              <w:spacing w:before="80" w:after="80"/>
              <w:jc w:val="center"/>
              <w:rPr>
                <w:lang w:val="nl-BE"/>
              </w:rPr>
            </w:pPr>
            <w:r>
              <w:rPr>
                <w:lang w:val="nl-BE"/>
              </w:rPr>
              <w:t>298</w:t>
            </w:r>
          </w:p>
        </w:tc>
        <w:tc>
          <w:tcPr>
            <w:tcW w:w="759" w:type="pct"/>
            <w:vAlign w:val="center"/>
          </w:tcPr>
          <w:p w:rsidR="00BC49BD" w:rsidRDefault="00BC49BD" w:rsidP="000F2ED4">
            <w:pPr>
              <w:jc w:val="center"/>
              <w:rPr>
                <w:lang w:val="nl-BE"/>
              </w:rPr>
            </w:pPr>
            <w:r>
              <w:rPr>
                <w:sz w:val="16"/>
                <w:szCs w:val="16"/>
                <w:lang w:val="nl-BE"/>
              </w:rPr>
              <w:t xml:space="preserve">Wordt </w:t>
            </w:r>
            <w:r w:rsidRPr="003B37FB">
              <w:rPr>
                <w:sz w:val="16"/>
                <w:szCs w:val="16"/>
                <w:lang w:val="nl-BE"/>
              </w:rPr>
              <w:t>vervangen door</w:t>
            </w:r>
          </w:p>
        </w:tc>
        <w:tc>
          <w:tcPr>
            <w:tcW w:w="1448" w:type="pct"/>
            <w:vAlign w:val="center"/>
          </w:tcPr>
          <w:p w:rsidR="00BC49BD" w:rsidRPr="00087727" w:rsidRDefault="00BC49BD" w:rsidP="000F2ED4">
            <w:pPr>
              <w:jc w:val="center"/>
              <w:rPr>
                <w:b/>
                <w:lang w:val="nl-BE"/>
              </w:rPr>
            </w:pPr>
            <w:r w:rsidRPr="00087727">
              <w:rPr>
                <w:b/>
                <w:lang w:val="nl-BE"/>
              </w:rPr>
              <w:t>15</w:t>
            </w:r>
          </w:p>
        </w:tc>
        <w:tc>
          <w:tcPr>
            <w:tcW w:w="333" w:type="pct"/>
          </w:tcPr>
          <w:p w:rsidR="00BC49BD" w:rsidRDefault="00BC49BD" w:rsidP="000F2ED4">
            <w:pPr>
              <w:jc w:val="center"/>
              <w:rPr>
                <w:lang w:val="nl-BE"/>
              </w:rPr>
            </w:pPr>
          </w:p>
        </w:tc>
        <w:tc>
          <w:tcPr>
            <w:tcW w:w="334" w:type="pct"/>
          </w:tcPr>
          <w:p w:rsidR="00BC49BD" w:rsidRDefault="00BC49BD" w:rsidP="000F2ED4">
            <w:pPr>
              <w:jc w:val="center"/>
              <w:rPr>
                <w:lang w:val="nl-BE"/>
              </w:rPr>
            </w:pPr>
          </w:p>
        </w:tc>
        <w:tc>
          <w:tcPr>
            <w:tcW w:w="334" w:type="pct"/>
            <w:shd w:val="clear" w:color="auto" w:fill="BFBFBF" w:themeFill="background1" w:themeFillShade="BF"/>
          </w:tcPr>
          <w:p w:rsidR="00BC49BD" w:rsidRDefault="00BC49BD" w:rsidP="000F2ED4">
            <w:pPr>
              <w:jc w:val="center"/>
              <w:rPr>
                <w:lang w:val="nl-BE"/>
              </w:rPr>
            </w:pPr>
          </w:p>
        </w:tc>
      </w:tr>
      <w:tr w:rsidR="00BC49BD" w:rsidTr="000F2ED4">
        <w:tc>
          <w:tcPr>
            <w:tcW w:w="896" w:type="pct"/>
            <w:vAlign w:val="center"/>
          </w:tcPr>
          <w:p w:rsidR="00BC49BD" w:rsidRDefault="00BC49BD" w:rsidP="000F2ED4">
            <w:pPr>
              <w:jc w:val="center"/>
              <w:rPr>
                <w:lang w:val="nl-BE"/>
              </w:rPr>
            </w:pPr>
            <w:r>
              <w:rPr>
                <w:lang w:val="nl-BE"/>
              </w:rPr>
              <w:t>12.13</w:t>
            </w:r>
          </w:p>
        </w:tc>
        <w:tc>
          <w:tcPr>
            <w:tcW w:w="896" w:type="pct"/>
          </w:tcPr>
          <w:p w:rsidR="00BC49BD" w:rsidRDefault="00BC49BD" w:rsidP="000F2ED4">
            <w:pPr>
              <w:spacing w:before="80" w:after="80"/>
              <w:jc w:val="center"/>
              <w:rPr>
                <w:lang w:val="nl-BE"/>
              </w:rPr>
            </w:pPr>
            <w:r>
              <w:rPr>
                <w:lang w:val="nl-BE"/>
              </w:rPr>
              <w:t>311</w:t>
            </w:r>
            <w:r w:rsidRPr="001923FF">
              <w:rPr>
                <w:lang w:val="nl-BE"/>
              </w:rPr>
              <w:br/>
              <w:t>259</w:t>
            </w:r>
            <w:r>
              <w:rPr>
                <w:lang w:val="nl-BE"/>
              </w:rPr>
              <w:br/>
            </w:r>
            <w:r w:rsidRPr="001923FF">
              <w:rPr>
                <w:lang w:val="nl-BE"/>
              </w:rPr>
              <w:t>289</w:t>
            </w:r>
          </w:p>
        </w:tc>
        <w:tc>
          <w:tcPr>
            <w:tcW w:w="759" w:type="pct"/>
            <w:vAlign w:val="center"/>
          </w:tcPr>
          <w:p w:rsidR="00BC49BD" w:rsidRDefault="00BC49BD" w:rsidP="000F2ED4">
            <w:pPr>
              <w:jc w:val="center"/>
              <w:rPr>
                <w:lang w:val="nl-BE"/>
              </w:rPr>
            </w:pPr>
            <w:r w:rsidRPr="003B37FB">
              <w:rPr>
                <w:sz w:val="16"/>
                <w:szCs w:val="16"/>
                <w:lang w:val="nl-BE"/>
              </w:rPr>
              <w:t>Worden vervangen door</w:t>
            </w:r>
          </w:p>
        </w:tc>
        <w:tc>
          <w:tcPr>
            <w:tcW w:w="1448" w:type="pct"/>
            <w:vAlign w:val="center"/>
          </w:tcPr>
          <w:p w:rsidR="00BC49BD" w:rsidRPr="00087727" w:rsidRDefault="00BC49BD" w:rsidP="000F2ED4">
            <w:pPr>
              <w:jc w:val="center"/>
              <w:rPr>
                <w:b/>
                <w:lang w:val="nl-BE"/>
              </w:rPr>
            </w:pPr>
            <w:r w:rsidRPr="00087727">
              <w:rPr>
                <w:b/>
                <w:lang w:val="nl-BE"/>
              </w:rPr>
              <w:t>16</w:t>
            </w:r>
          </w:p>
        </w:tc>
        <w:tc>
          <w:tcPr>
            <w:tcW w:w="333" w:type="pct"/>
          </w:tcPr>
          <w:p w:rsidR="00BC49BD" w:rsidRDefault="00BC49BD" w:rsidP="000F2ED4">
            <w:pPr>
              <w:jc w:val="center"/>
              <w:rPr>
                <w:lang w:val="nl-BE"/>
              </w:rPr>
            </w:pPr>
          </w:p>
        </w:tc>
        <w:tc>
          <w:tcPr>
            <w:tcW w:w="334" w:type="pct"/>
          </w:tcPr>
          <w:p w:rsidR="00BC49BD" w:rsidRDefault="00BC49BD" w:rsidP="000F2ED4">
            <w:pPr>
              <w:jc w:val="center"/>
              <w:rPr>
                <w:lang w:val="nl-BE"/>
              </w:rPr>
            </w:pPr>
          </w:p>
        </w:tc>
        <w:tc>
          <w:tcPr>
            <w:tcW w:w="334" w:type="pct"/>
            <w:shd w:val="clear" w:color="auto" w:fill="BFBFBF" w:themeFill="background1" w:themeFillShade="BF"/>
          </w:tcPr>
          <w:p w:rsidR="00BC49BD" w:rsidRDefault="00BC49BD" w:rsidP="000F2ED4">
            <w:pPr>
              <w:jc w:val="center"/>
              <w:rPr>
                <w:lang w:val="nl-BE"/>
              </w:rPr>
            </w:pPr>
          </w:p>
        </w:tc>
      </w:tr>
    </w:tbl>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5"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6" w:history="1">
        <w:r w:rsidRPr="00551239">
          <w:rPr>
            <w:rStyle w:val="Hyperlink"/>
            <w:rFonts w:cs="Arial"/>
            <w:szCs w:val="20"/>
          </w:rPr>
          <w:t>www.ovsg.be</w:t>
        </w:r>
      </w:hyperlink>
    </w:p>
    <w:p w:rsidR="00266757" w:rsidRDefault="00266757">
      <w:pPr>
        <w:rPr>
          <w:rFonts w:cs="Arial"/>
          <w:u w:val="single"/>
        </w:rPr>
      </w:pPr>
      <w:r>
        <w:rPr>
          <w:rFonts w:cs="Arial"/>
          <w:u w:val="single"/>
        </w:rPr>
        <w:br w:type="page"/>
      </w:r>
    </w:p>
    <w:p w:rsidR="00266757" w:rsidRDefault="00266757" w:rsidP="00266757">
      <w:pPr>
        <w:pStyle w:val="Kop1"/>
      </w:pPr>
      <w:bookmarkStart w:id="21" w:name="_Toc247095082"/>
      <w:bookmarkStart w:id="22" w:name="_Toc247095390"/>
      <w:bookmarkStart w:id="23" w:name="_Toc247095469"/>
      <w:bookmarkStart w:id="24" w:name="_Toc247095503"/>
      <w:bookmarkStart w:id="25" w:name="_Toc247095608"/>
      <w:bookmarkStart w:id="26" w:name="_Toc280177548"/>
      <w:r>
        <w:lastRenderedPageBreak/>
        <w:t>Doelgroep</w:t>
      </w:r>
      <w:bookmarkEnd w:id="21"/>
      <w:bookmarkEnd w:id="22"/>
      <w:bookmarkEnd w:id="23"/>
      <w:bookmarkEnd w:id="24"/>
      <w:bookmarkEnd w:id="25"/>
      <w:bookmarkEnd w:id="26"/>
      <w:r>
        <w:t xml:space="preserve"> </w:t>
      </w:r>
    </w:p>
    <w:p w:rsidR="00266757" w:rsidRPr="00551239" w:rsidRDefault="00266757" w:rsidP="00266757">
      <w:pPr>
        <w:rPr>
          <w:bCs/>
          <w:szCs w:val="20"/>
        </w:rPr>
      </w:pPr>
      <w:r>
        <w:rPr>
          <w:bCs/>
          <w:szCs w:val="20"/>
        </w:rPr>
        <w:t>Dit addendum</w:t>
      </w:r>
      <w:r w:rsidRPr="00551239">
        <w:rPr>
          <w:bCs/>
          <w:szCs w:val="20"/>
        </w:rPr>
        <w:t xml:space="preserve"> is bestemd voor de leerlingen </w:t>
      </w:r>
      <w:r w:rsidRPr="00CE3F3B">
        <w:rPr>
          <w:rFonts w:cs="Arial"/>
          <w:szCs w:val="20"/>
        </w:rPr>
        <w:t xml:space="preserve">van </w:t>
      </w:r>
      <w:r>
        <w:rPr>
          <w:rFonts w:cs="Arial"/>
          <w:szCs w:val="20"/>
        </w:rPr>
        <w:t xml:space="preserve">de derde graad </w:t>
      </w:r>
      <w:r w:rsidR="007D5AEB">
        <w:rPr>
          <w:rFonts w:cs="Arial"/>
          <w:szCs w:val="20"/>
          <w:shd w:val="clear" w:color="auto" w:fill="FFFFFF" w:themeFill="background1"/>
        </w:rPr>
        <w:t>tso</w:t>
      </w:r>
      <w:r w:rsidR="007D5AEB">
        <w:rPr>
          <w:rFonts w:cs="Arial"/>
          <w:szCs w:val="20"/>
        </w:rPr>
        <w:t xml:space="preserve"> </w:t>
      </w:r>
      <w:r>
        <w:rPr>
          <w:rFonts w:cs="Arial"/>
          <w:szCs w:val="20"/>
        </w:rPr>
        <w:t>s</w:t>
      </w:r>
      <w:r w:rsidR="00B45114">
        <w:rPr>
          <w:rFonts w:cs="Arial"/>
          <w:szCs w:val="20"/>
        </w:rPr>
        <w:t>e-</w:t>
      </w:r>
      <w:r>
        <w:rPr>
          <w:rFonts w:cs="Arial"/>
          <w:szCs w:val="20"/>
        </w:rPr>
        <w:t xml:space="preserve">n-se </w:t>
      </w:r>
      <w:r>
        <w:rPr>
          <w:rFonts w:cs="Arial"/>
          <w:szCs w:val="20"/>
          <w:shd w:val="clear" w:color="auto" w:fill="FFFFFF" w:themeFill="background1"/>
        </w:rPr>
        <w:t xml:space="preserve">Vliegtuigtechnicus </w:t>
      </w:r>
      <w:r>
        <w:rPr>
          <w:bCs/>
          <w:szCs w:val="20"/>
        </w:rPr>
        <w:t>voor de</w:t>
      </w:r>
      <w:r w:rsidRPr="00551239">
        <w:rPr>
          <w:bCs/>
          <w:szCs w:val="20"/>
        </w:rPr>
        <w:t xml:space="preserve"> vak</w:t>
      </w:r>
      <w:r>
        <w:rPr>
          <w:bCs/>
          <w:szCs w:val="20"/>
        </w:rPr>
        <w:t>ken</w:t>
      </w:r>
    </w:p>
    <w:p w:rsidR="00266757" w:rsidRPr="00551239" w:rsidRDefault="00266757" w:rsidP="00266757">
      <w:pPr>
        <w:rPr>
          <w:b/>
          <w:bCs/>
          <w:color w:val="000000"/>
          <w:szCs w:val="20"/>
        </w:rPr>
      </w:pPr>
    </w:p>
    <w:p w:rsidR="00266757" w:rsidRDefault="00266757" w:rsidP="00756312">
      <w:pPr>
        <w:jc w:val="center"/>
        <w:rPr>
          <w:b/>
          <w:bCs/>
          <w:color w:val="000000"/>
          <w:szCs w:val="20"/>
          <w:shd w:val="clear" w:color="auto" w:fill="D6E3BC"/>
        </w:rPr>
      </w:pPr>
      <w:r w:rsidRPr="00756312">
        <w:rPr>
          <w:b/>
          <w:bCs/>
          <w:color w:val="000000"/>
          <w:szCs w:val="20"/>
        </w:rPr>
        <w:t>TV/PV Elektromechanica/Mechanica/Elektriciteit/Elektronica</w:t>
      </w:r>
    </w:p>
    <w:p w:rsidR="00266757" w:rsidRDefault="00266757" w:rsidP="00266757">
      <w:pPr>
        <w:shd w:val="clear" w:color="auto" w:fill="FFFFFF" w:themeFill="background1"/>
        <w:jc w:val="center"/>
        <w:rPr>
          <w:b/>
          <w:bCs/>
          <w:color w:val="000000"/>
          <w:szCs w:val="20"/>
          <w:shd w:val="clear" w:color="auto" w:fill="D6E3BC"/>
        </w:rPr>
      </w:pPr>
      <w:r w:rsidRPr="00756312">
        <w:rPr>
          <w:b/>
          <w:bCs/>
          <w:color w:val="000000"/>
          <w:szCs w:val="20"/>
        </w:rPr>
        <w:t>Stage Elektromechanica/Mechanica/Elektriciteit/Elektronica</w:t>
      </w:r>
    </w:p>
    <w:p w:rsidR="00266757" w:rsidRPr="00551239" w:rsidRDefault="00266757" w:rsidP="00266757">
      <w:pPr>
        <w:jc w:val="center"/>
        <w:rPr>
          <w:color w:val="000000"/>
          <w:szCs w:val="20"/>
        </w:rPr>
      </w:pPr>
    </w:p>
    <w:p w:rsidR="00266757" w:rsidRPr="00551239" w:rsidRDefault="00266757" w:rsidP="00266757">
      <w:pPr>
        <w:rPr>
          <w:color w:val="000000"/>
          <w:szCs w:val="20"/>
        </w:rPr>
      </w:pPr>
      <w:r>
        <w:rPr>
          <w:color w:val="000000"/>
          <w:szCs w:val="20"/>
        </w:rPr>
        <w:t>die</w:t>
      </w:r>
      <w:r w:rsidR="007D5AEB">
        <w:rPr>
          <w:color w:val="000000"/>
          <w:szCs w:val="20"/>
        </w:rPr>
        <w:t xml:space="preserve"> in de lessentabel deel uitmaken</w:t>
      </w:r>
      <w:r w:rsidRPr="00551239">
        <w:rPr>
          <w:color w:val="000000"/>
          <w:szCs w:val="20"/>
        </w:rPr>
        <w:t xml:space="preserve"> van </w:t>
      </w:r>
      <w:r w:rsidRPr="00373FED">
        <w:rPr>
          <w:b/>
          <w:color w:val="000000"/>
          <w:szCs w:val="20"/>
          <w:shd w:val="clear" w:color="auto" w:fill="FFFFFF" w:themeFill="background1"/>
        </w:rPr>
        <w:t>het specifiek gedeelte.</w:t>
      </w:r>
    </w:p>
    <w:p w:rsidR="00266757" w:rsidRPr="00551239" w:rsidRDefault="00266757" w:rsidP="00266757">
      <w:pPr>
        <w:rPr>
          <w:szCs w:val="20"/>
        </w:rPr>
      </w:pPr>
    </w:p>
    <w:p w:rsidR="00266757" w:rsidRPr="00551239" w:rsidRDefault="00266757" w:rsidP="00266757">
      <w:pPr>
        <w:rPr>
          <w:szCs w:val="20"/>
        </w:rPr>
      </w:pPr>
      <w:r w:rsidRPr="00551239">
        <w:rPr>
          <w:szCs w:val="20"/>
        </w:rPr>
        <w:t xml:space="preserve">Toelatingsvoorwaarden: zie </w:t>
      </w:r>
      <w:hyperlink r:id="rId17" w:history="1">
        <w:r w:rsidRPr="00551239">
          <w:rPr>
            <w:rStyle w:val="Hyperlink"/>
            <w:szCs w:val="20"/>
          </w:rPr>
          <w:t>omzendbrief SO 64</w:t>
        </w:r>
      </w:hyperlink>
      <w:r w:rsidRPr="00551239">
        <w:rPr>
          <w:szCs w:val="20"/>
        </w:rPr>
        <w:t xml:space="preserve"> </w:t>
      </w:r>
    </w:p>
    <w:p w:rsidR="00266757" w:rsidRPr="00D14A48" w:rsidRDefault="00266757" w:rsidP="00266757">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Pr="003341D7" w:rsidRDefault="005E1B88" w:rsidP="005E1B88">
      <w:pPr>
        <w:pStyle w:val="Kop1"/>
      </w:pPr>
      <w:bookmarkStart w:id="27" w:name="_Toc247095085"/>
      <w:bookmarkStart w:id="28" w:name="_Toc247095393"/>
      <w:bookmarkStart w:id="29" w:name="_Toc247095472"/>
      <w:bookmarkStart w:id="30" w:name="_Toc247095506"/>
      <w:bookmarkStart w:id="31" w:name="_Toc247095611"/>
      <w:bookmarkStart w:id="32" w:name="_Toc280177549"/>
      <w:r>
        <w:lastRenderedPageBreak/>
        <w:t>Leerplandoelstellingen en leerinhouden</w:t>
      </w:r>
      <w:bookmarkEnd w:id="27"/>
      <w:bookmarkEnd w:id="28"/>
      <w:bookmarkEnd w:id="29"/>
      <w:bookmarkEnd w:id="30"/>
      <w:bookmarkEnd w:id="31"/>
      <w:bookmarkEnd w:id="32"/>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8B011C"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w:t>
      </w:r>
      <w:r w:rsidR="008B011C">
        <w:rPr>
          <w:rFonts w:cs="Arial"/>
          <w:bCs/>
          <w:szCs w:val="20"/>
        </w:rPr>
        <w:t>addendum</w:t>
      </w:r>
      <w:r w:rsidRPr="00551239">
        <w:rPr>
          <w:rFonts w:cs="Arial"/>
          <w:bCs/>
          <w:szCs w:val="20"/>
        </w:rPr>
        <w:t xml:space="preserve">. </w:t>
      </w:r>
    </w:p>
    <w:p w:rsidR="005E1B88" w:rsidRPr="00551239" w:rsidRDefault="005E1B88" w:rsidP="005E1B88">
      <w:pPr>
        <w:pStyle w:val="Plattetekst"/>
        <w:spacing w:after="0"/>
        <w:jc w:val="both"/>
        <w:rPr>
          <w:rFonts w:cs="Arial"/>
          <w:bCs/>
          <w:szCs w:val="20"/>
        </w:rPr>
      </w:pPr>
      <w:r w:rsidRPr="00551239">
        <w:rPr>
          <w:rFonts w:cs="Arial"/>
          <w:bCs/>
          <w:szCs w:val="20"/>
        </w:rPr>
        <w:t xml:space="preserve">Deze nummering heeft geen implicaties voor de chronologie in de realisatie van de doelstellingen. Er wordt geen volgorde vooropgesteld, het betreft </w:t>
      </w:r>
      <w:r w:rsidR="008B011C">
        <w:rPr>
          <w:rFonts w:cs="Arial"/>
          <w:bCs/>
          <w:szCs w:val="20"/>
        </w:rPr>
        <w:t xml:space="preserve">een </w:t>
      </w:r>
      <w:r w:rsidR="00266757">
        <w:rPr>
          <w:rFonts w:cs="Arial"/>
          <w:bCs/>
          <w:szCs w:val="20"/>
        </w:rPr>
        <w:t xml:space="preserve">addendum bij het leerplan </w:t>
      </w:r>
      <w:r>
        <w:rPr>
          <w:rFonts w:cs="Arial"/>
          <w:bCs/>
          <w:szCs w:val="20"/>
        </w:rPr>
        <w:t>waarbij de vak</w:t>
      </w:r>
      <w:r w:rsidRPr="00551239">
        <w:rPr>
          <w:rFonts w:cs="Arial"/>
          <w:bCs/>
          <w:szCs w:val="20"/>
        </w:rPr>
        <w:t xml:space="preserve">groep dient uit te maken welke doelstellingen </w:t>
      </w:r>
      <w:r w:rsidR="008B011C">
        <w:rPr>
          <w:rFonts w:cs="Arial"/>
          <w:bCs/>
          <w:szCs w:val="20"/>
        </w:rPr>
        <w:t>wanneer aangeboden worden.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 xml:space="preserve">Dit is leerstof bedoeld </w:t>
      </w:r>
      <w:r w:rsidR="007D5AEB">
        <w:rPr>
          <w:rFonts w:cs="Arial"/>
          <w:szCs w:val="20"/>
        </w:rPr>
        <w:t>om de bi</w:t>
      </w:r>
      <w:r w:rsidRPr="00551239">
        <w:rPr>
          <w:rFonts w:cs="Arial"/>
          <w:szCs w:val="20"/>
        </w:rPr>
        <w:t>j</w:t>
      </w:r>
      <w:r w:rsidR="007D5AEB">
        <w:rPr>
          <w:rFonts w:cs="Arial"/>
          <w:szCs w:val="20"/>
        </w:rPr>
        <w:t>be</w:t>
      </w:r>
      <w:r w:rsidRPr="00551239">
        <w:rPr>
          <w:rFonts w:cs="Arial"/>
          <w:szCs w:val="20"/>
        </w:rPr>
        <w:t>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w:t>
      </w:r>
      <w:r w:rsidR="007D5AEB">
        <w:rPr>
          <w:rFonts w:cs="Arial"/>
          <w:szCs w:val="20"/>
        </w:rPr>
        <w:t>heden binnen de leerlingengroep;</w:t>
      </w:r>
      <w:r w:rsidRPr="00551239">
        <w:rPr>
          <w:rFonts w:cs="Arial"/>
          <w:szCs w:val="20"/>
        </w:rPr>
        <w:t xml:space="preserve">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7D5AEB">
        <w:rPr>
          <w:rFonts w:cs="Arial"/>
          <w:szCs w:val="20"/>
        </w:rPr>
        <w:t>,</w:t>
      </w:r>
      <w:r w:rsidRPr="00551239">
        <w:rPr>
          <w:rFonts w:cs="Arial"/>
          <w:szCs w:val="20"/>
        </w:rPr>
        <w:t xml:space="preserve"> met informatie- en communicatietechnologie, met intercultureel onderwijs, met taalbeleid.</w:t>
      </w:r>
    </w:p>
    <w:p w:rsidR="00756312" w:rsidRDefault="00756312">
      <w:pPr>
        <w:rPr>
          <w:rFonts w:cs="Arial"/>
          <w:b/>
          <w:bCs/>
          <w:szCs w:val="20"/>
        </w:rPr>
      </w:pPr>
      <w:r>
        <w:rPr>
          <w:rFonts w:cs="Arial"/>
          <w:b/>
          <w:bCs/>
          <w:szCs w:val="20"/>
        </w:rPr>
        <w:br w:type="page"/>
      </w:r>
    </w:p>
    <w:p w:rsidR="00756312" w:rsidRDefault="00756312" w:rsidP="005E1B88">
      <w:pPr>
        <w:tabs>
          <w:tab w:val="left" w:pos="284"/>
        </w:tabs>
        <w:jc w:val="both"/>
        <w:rPr>
          <w:rFonts w:cs="Arial"/>
          <w:b/>
          <w:bCs/>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756312" w:rsidRDefault="00756312" w:rsidP="005E1B88">
      <w:pPr>
        <w:pStyle w:val="Plattetekst"/>
        <w:spacing w:after="0"/>
        <w:jc w:val="both"/>
        <w:rPr>
          <w:rFonts w:cs="Arial"/>
          <w:szCs w:val="20"/>
        </w:rPr>
      </w:pPr>
    </w:p>
    <w:p w:rsidR="00756312" w:rsidRDefault="00756312" w:rsidP="005E1B88">
      <w:pPr>
        <w:pStyle w:val="Plattetekst"/>
        <w:spacing w:after="0"/>
        <w:jc w:val="both"/>
        <w:rPr>
          <w:rFonts w:cs="Arial"/>
          <w:szCs w:val="20"/>
        </w:rPr>
      </w:pPr>
      <w:r>
        <w:rPr>
          <w:rFonts w:cs="Arial"/>
          <w:szCs w:val="20"/>
        </w:rPr>
        <w:t>Codering:</w:t>
      </w:r>
    </w:p>
    <w:p w:rsidR="00756312" w:rsidRDefault="00756312" w:rsidP="005E1B88">
      <w:pPr>
        <w:pStyle w:val="Plattetekst"/>
        <w:spacing w:after="0"/>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433"/>
      </w:tblGrid>
      <w:tr w:rsidR="00756312" w:rsidRPr="00551239" w:rsidTr="00BC49BD">
        <w:trPr>
          <w:jc w:val="center"/>
        </w:trPr>
        <w:tc>
          <w:tcPr>
            <w:tcW w:w="1047" w:type="dxa"/>
          </w:tcPr>
          <w:p w:rsidR="00756312" w:rsidRPr="00551239" w:rsidRDefault="00756312" w:rsidP="00756312">
            <w:pPr>
              <w:widowControl w:val="0"/>
              <w:tabs>
                <w:tab w:val="left" w:pos="1276"/>
              </w:tabs>
              <w:jc w:val="both"/>
              <w:rPr>
                <w:rFonts w:cs="Arial"/>
                <w:szCs w:val="20"/>
              </w:rPr>
            </w:pPr>
            <w:r>
              <w:rPr>
                <w:rFonts w:cs="Arial"/>
                <w:szCs w:val="20"/>
              </w:rPr>
              <w:t>B</w:t>
            </w:r>
            <w:r w:rsidRPr="00756312">
              <w:rPr>
                <w:rFonts w:cs="Arial"/>
                <w:szCs w:val="20"/>
                <w:vertAlign w:val="subscript"/>
              </w:rPr>
              <w:t>1</w:t>
            </w:r>
          </w:p>
        </w:tc>
        <w:tc>
          <w:tcPr>
            <w:tcW w:w="6433" w:type="dxa"/>
          </w:tcPr>
          <w:p w:rsidR="00756312" w:rsidRPr="00551239" w:rsidRDefault="00756312" w:rsidP="00756312">
            <w:pPr>
              <w:widowControl w:val="0"/>
              <w:tabs>
                <w:tab w:val="left" w:pos="1276"/>
              </w:tabs>
              <w:jc w:val="both"/>
              <w:rPr>
                <w:rFonts w:cs="Arial"/>
                <w:szCs w:val="20"/>
              </w:rPr>
            </w:pPr>
            <w:r>
              <w:rPr>
                <w:rFonts w:cs="Arial"/>
                <w:szCs w:val="20"/>
              </w:rPr>
              <w:t>Licentie</w:t>
            </w:r>
          </w:p>
        </w:tc>
      </w:tr>
      <w:tr w:rsidR="00756312" w:rsidRPr="00551239" w:rsidTr="00BC49BD">
        <w:trPr>
          <w:jc w:val="center"/>
        </w:trPr>
        <w:tc>
          <w:tcPr>
            <w:tcW w:w="1047" w:type="dxa"/>
          </w:tcPr>
          <w:p w:rsidR="00756312" w:rsidRPr="00551239" w:rsidRDefault="00BC49BD" w:rsidP="00756312">
            <w:pPr>
              <w:widowControl w:val="0"/>
              <w:tabs>
                <w:tab w:val="left" w:pos="1276"/>
              </w:tabs>
              <w:jc w:val="both"/>
              <w:rPr>
                <w:rFonts w:cs="Arial"/>
                <w:szCs w:val="20"/>
              </w:rPr>
            </w:pPr>
            <w:r>
              <w:rPr>
                <w:rFonts w:cs="Arial"/>
                <w:szCs w:val="20"/>
              </w:rPr>
              <w:t xml:space="preserve">(x) </w:t>
            </w:r>
            <w:r w:rsidR="00756312">
              <w:rPr>
                <w:rFonts w:cs="Arial"/>
                <w:szCs w:val="20"/>
              </w:rPr>
              <w:t>1-2-3</w:t>
            </w:r>
          </w:p>
        </w:tc>
        <w:tc>
          <w:tcPr>
            <w:tcW w:w="6433" w:type="dxa"/>
          </w:tcPr>
          <w:p w:rsidR="00756312" w:rsidRPr="00551239" w:rsidRDefault="007D5AEB" w:rsidP="00756312">
            <w:pPr>
              <w:widowControl w:val="0"/>
              <w:tabs>
                <w:tab w:val="left" w:pos="1276"/>
              </w:tabs>
              <w:jc w:val="both"/>
              <w:rPr>
                <w:rFonts w:cs="Arial"/>
                <w:szCs w:val="20"/>
              </w:rPr>
            </w:pPr>
            <w:r>
              <w:rPr>
                <w:rFonts w:cs="Arial"/>
                <w:szCs w:val="20"/>
              </w:rPr>
              <w:t xml:space="preserve">Level conform de PART </w:t>
            </w:r>
            <w:r w:rsidR="00756312">
              <w:rPr>
                <w:rFonts w:cs="Arial"/>
                <w:szCs w:val="20"/>
              </w:rPr>
              <w:t>66-regelgeving</w:t>
            </w:r>
          </w:p>
        </w:tc>
      </w:tr>
      <w:tr w:rsidR="008937D0" w:rsidRPr="00551239" w:rsidTr="00BC49BD">
        <w:trPr>
          <w:jc w:val="center"/>
        </w:trPr>
        <w:tc>
          <w:tcPr>
            <w:tcW w:w="1047" w:type="dxa"/>
            <w:tcBorders>
              <w:top w:val="single" w:sz="4" w:space="0" w:color="auto"/>
              <w:left w:val="single" w:sz="4" w:space="0" w:color="auto"/>
              <w:bottom w:val="single" w:sz="4" w:space="0" w:color="auto"/>
              <w:right w:val="single" w:sz="4" w:space="0" w:color="auto"/>
            </w:tcBorders>
          </w:tcPr>
          <w:p w:rsidR="008937D0" w:rsidRPr="00551239" w:rsidRDefault="008937D0" w:rsidP="008937D0">
            <w:pPr>
              <w:widowControl w:val="0"/>
              <w:tabs>
                <w:tab w:val="left" w:pos="1276"/>
              </w:tabs>
              <w:jc w:val="both"/>
              <w:rPr>
                <w:rFonts w:cs="Arial"/>
                <w:szCs w:val="20"/>
              </w:rPr>
            </w:pPr>
            <w:r>
              <w:rPr>
                <w:rFonts w:cs="Arial"/>
                <w:szCs w:val="20"/>
              </w:rPr>
              <w:t>TA.BE</w:t>
            </w:r>
          </w:p>
        </w:tc>
        <w:tc>
          <w:tcPr>
            <w:tcW w:w="6433" w:type="dxa"/>
            <w:tcBorders>
              <w:top w:val="single" w:sz="4" w:space="0" w:color="auto"/>
              <w:left w:val="single" w:sz="4" w:space="0" w:color="auto"/>
              <w:bottom w:val="single" w:sz="4" w:space="0" w:color="auto"/>
              <w:right w:val="single" w:sz="4" w:space="0" w:color="auto"/>
            </w:tcBorders>
          </w:tcPr>
          <w:p w:rsidR="008937D0" w:rsidRPr="00551239" w:rsidRDefault="008937D0" w:rsidP="000F2ED4">
            <w:pPr>
              <w:widowControl w:val="0"/>
              <w:tabs>
                <w:tab w:val="left" w:pos="1276"/>
              </w:tabs>
              <w:jc w:val="both"/>
              <w:rPr>
                <w:rFonts w:cs="Arial"/>
                <w:szCs w:val="20"/>
              </w:rPr>
            </w:pPr>
            <w:r>
              <w:rPr>
                <w:rFonts w:cs="Arial"/>
                <w:szCs w:val="20"/>
              </w:rPr>
              <w:t>Taalbeleid</w:t>
            </w:r>
          </w:p>
        </w:tc>
      </w:tr>
      <w:tr w:rsidR="008937D0" w:rsidRPr="00551239" w:rsidTr="00BC49BD">
        <w:trPr>
          <w:jc w:val="center"/>
        </w:trPr>
        <w:tc>
          <w:tcPr>
            <w:tcW w:w="1047" w:type="dxa"/>
            <w:tcBorders>
              <w:top w:val="single" w:sz="4" w:space="0" w:color="auto"/>
              <w:left w:val="single" w:sz="4" w:space="0" w:color="auto"/>
              <w:bottom w:val="single" w:sz="4" w:space="0" w:color="auto"/>
              <w:right w:val="single" w:sz="4" w:space="0" w:color="auto"/>
            </w:tcBorders>
          </w:tcPr>
          <w:p w:rsidR="008937D0" w:rsidRPr="00551239" w:rsidRDefault="008937D0" w:rsidP="000F2ED4">
            <w:pPr>
              <w:widowControl w:val="0"/>
              <w:tabs>
                <w:tab w:val="left" w:pos="1276"/>
              </w:tabs>
              <w:jc w:val="both"/>
              <w:rPr>
                <w:rFonts w:cs="Arial"/>
                <w:szCs w:val="20"/>
              </w:rPr>
            </w:pPr>
            <w:r>
              <w:rPr>
                <w:rFonts w:cs="Arial"/>
                <w:szCs w:val="20"/>
              </w:rPr>
              <w:t>ICT</w:t>
            </w:r>
          </w:p>
        </w:tc>
        <w:tc>
          <w:tcPr>
            <w:tcW w:w="6433" w:type="dxa"/>
            <w:tcBorders>
              <w:top w:val="single" w:sz="4" w:space="0" w:color="auto"/>
              <w:left w:val="single" w:sz="4" w:space="0" w:color="auto"/>
              <w:bottom w:val="single" w:sz="4" w:space="0" w:color="auto"/>
              <w:right w:val="single" w:sz="4" w:space="0" w:color="auto"/>
            </w:tcBorders>
          </w:tcPr>
          <w:p w:rsidR="008937D0" w:rsidRPr="00551239" w:rsidRDefault="008937D0" w:rsidP="000F2ED4">
            <w:pPr>
              <w:widowControl w:val="0"/>
              <w:tabs>
                <w:tab w:val="left" w:pos="1276"/>
              </w:tabs>
              <w:jc w:val="both"/>
              <w:rPr>
                <w:rFonts w:cs="Arial"/>
                <w:szCs w:val="20"/>
              </w:rPr>
            </w:pPr>
            <w:r>
              <w:rPr>
                <w:rFonts w:cs="Arial"/>
                <w:szCs w:val="20"/>
              </w:rPr>
              <w:t>Informatie- en communicatietechnologie</w:t>
            </w:r>
          </w:p>
        </w:tc>
      </w:tr>
    </w:tbl>
    <w:p w:rsidR="00B226C6" w:rsidRDefault="00B226C6" w:rsidP="00756312">
      <w:pPr>
        <w:pStyle w:val="Plattetekst"/>
        <w:spacing w:after="0"/>
        <w:jc w:val="both"/>
        <w:rPr>
          <w:rFonts w:cs="Arial"/>
          <w:szCs w:val="20"/>
        </w:rPr>
      </w:pPr>
    </w:p>
    <w:p w:rsidR="00B226C6" w:rsidRDefault="00B226C6" w:rsidP="00756312">
      <w:pPr>
        <w:pStyle w:val="Plattetekst"/>
        <w:spacing w:after="0"/>
        <w:jc w:val="both"/>
        <w:rPr>
          <w:rFonts w:cs="Arial"/>
          <w:szCs w:val="20"/>
        </w:rPr>
      </w:pPr>
    </w:p>
    <w:tbl>
      <w:tblPr>
        <w:tblStyle w:val="Tabelraster"/>
        <w:tblW w:w="0" w:type="auto"/>
        <w:tblLook w:val="04A0" w:firstRow="1" w:lastRow="0" w:firstColumn="1" w:lastColumn="0" w:noHBand="0" w:noVBand="1"/>
      </w:tblPr>
      <w:tblGrid>
        <w:gridCol w:w="9212"/>
      </w:tblGrid>
      <w:tr w:rsidR="00B226C6" w:rsidTr="00754728">
        <w:tc>
          <w:tcPr>
            <w:tcW w:w="9212" w:type="dxa"/>
            <w:shd w:val="pct20" w:color="auto" w:fill="auto"/>
          </w:tcPr>
          <w:p w:rsidR="00B226C6" w:rsidRPr="00754728" w:rsidRDefault="00754728" w:rsidP="00754728">
            <w:pPr>
              <w:pStyle w:val="Plattetekst"/>
              <w:spacing w:before="80" w:after="80"/>
              <w:jc w:val="both"/>
              <w:rPr>
                <w:rFonts w:cs="Arial"/>
                <w:b/>
                <w:i/>
                <w:szCs w:val="20"/>
              </w:rPr>
            </w:pPr>
            <w:r w:rsidRPr="00754728">
              <w:rPr>
                <w:rFonts w:cs="Arial"/>
                <w:b/>
                <w:i/>
                <w:szCs w:val="20"/>
              </w:rPr>
              <w:t>Level 1</w:t>
            </w:r>
          </w:p>
        </w:tc>
      </w:tr>
      <w:tr w:rsidR="00B226C6" w:rsidTr="00754728">
        <w:tc>
          <w:tcPr>
            <w:tcW w:w="9212" w:type="dxa"/>
            <w:tcBorders>
              <w:bottom w:val="single" w:sz="4" w:space="0" w:color="auto"/>
            </w:tcBorders>
          </w:tcPr>
          <w:p w:rsidR="00B226C6" w:rsidRDefault="00754728" w:rsidP="00754728">
            <w:pPr>
              <w:pStyle w:val="Plattetekst"/>
              <w:spacing w:before="80" w:after="80"/>
              <w:jc w:val="both"/>
              <w:rPr>
                <w:rFonts w:cs="Arial"/>
                <w:i/>
                <w:szCs w:val="20"/>
              </w:rPr>
            </w:pPr>
            <w:r>
              <w:rPr>
                <w:rFonts w:cs="Arial"/>
                <w:i/>
                <w:szCs w:val="20"/>
              </w:rPr>
              <w:t>Het vertrouwd raken met de voornaamste elementen van het onderwerp.</w:t>
            </w:r>
          </w:p>
          <w:p w:rsidR="00754728" w:rsidRPr="00754728" w:rsidRDefault="00754728" w:rsidP="00754728">
            <w:pPr>
              <w:pStyle w:val="Plattetekst"/>
              <w:tabs>
                <w:tab w:val="left" w:pos="413"/>
              </w:tabs>
              <w:spacing w:before="80" w:after="80"/>
              <w:rPr>
                <w:rFonts w:cs="Arial"/>
                <w:i/>
                <w:szCs w:val="20"/>
              </w:rPr>
            </w:pPr>
            <w:r>
              <w:rPr>
                <w:rFonts w:cs="Arial"/>
                <w:i/>
                <w:szCs w:val="20"/>
              </w:rPr>
              <w:t>De leerling is:</w:t>
            </w:r>
            <w:r>
              <w:rPr>
                <w:rFonts w:cs="Arial"/>
                <w:i/>
                <w:szCs w:val="20"/>
              </w:rPr>
              <w:br/>
              <w:t>-</w:t>
            </w:r>
            <w:r>
              <w:rPr>
                <w:rFonts w:cs="Arial"/>
                <w:i/>
                <w:szCs w:val="20"/>
              </w:rPr>
              <w:tab/>
              <w:t>vertrouwd met de basiselementen van het onderwerp</w:t>
            </w:r>
            <w:r>
              <w:rPr>
                <w:rFonts w:cs="Arial"/>
                <w:i/>
                <w:szCs w:val="20"/>
              </w:rPr>
              <w:br/>
              <w:t>-</w:t>
            </w:r>
            <w:r>
              <w:rPr>
                <w:rFonts w:cs="Arial"/>
                <w:i/>
                <w:szCs w:val="20"/>
              </w:rPr>
              <w:tab/>
              <w:t>in staat om met behulp van eenvoudig taalgebruik en voorbeelden een eenvoud</w:t>
            </w:r>
            <w:r w:rsidR="007D5AEB">
              <w:rPr>
                <w:rFonts w:cs="Arial"/>
                <w:i/>
                <w:szCs w:val="20"/>
              </w:rPr>
              <w:t xml:space="preserve">ige omschrijving </w:t>
            </w:r>
            <w:r w:rsidR="007D5AEB">
              <w:rPr>
                <w:rFonts w:cs="Arial"/>
                <w:i/>
                <w:szCs w:val="20"/>
              </w:rPr>
              <w:tab/>
              <w:t xml:space="preserve">te geven van het </w:t>
            </w:r>
            <w:r>
              <w:rPr>
                <w:rFonts w:cs="Arial"/>
                <w:i/>
                <w:szCs w:val="20"/>
              </w:rPr>
              <w:t>onderwerp als geheel</w:t>
            </w:r>
            <w:r>
              <w:rPr>
                <w:rFonts w:cs="Arial"/>
                <w:i/>
                <w:szCs w:val="20"/>
              </w:rPr>
              <w:br/>
              <w:t>-</w:t>
            </w:r>
            <w:r>
              <w:rPr>
                <w:rFonts w:cs="Arial"/>
                <w:i/>
                <w:szCs w:val="20"/>
              </w:rPr>
              <w:tab/>
              <w:t>in staat de specifieke termen te gebruiken.</w:t>
            </w:r>
            <w:r w:rsidRPr="00754728">
              <w:rPr>
                <w:rFonts w:cs="Arial"/>
                <w:i/>
                <w:szCs w:val="20"/>
              </w:rPr>
              <w:t xml:space="preserve"> </w:t>
            </w:r>
          </w:p>
        </w:tc>
      </w:tr>
      <w:tr w:rsidR="00B226C6" w:rsidTr="00754728">
        <w:tc>
          <w:tcPr>
            <w:tcW w:w="9212" w:type="dxa"/>
            <w:shd w:val="pct20" w:color="auto" w:fill="auto"/>
          </w:tcPr>
          <w:p w:rsidR="00B226C6" w:rsidRPr="00754728" w:rsidRDefault="00754728" w:rsidP="00754728">
            <w:pPr>
              <w:pStyle w:val="Plattetekst"/>
              <w:spacing w:before="80" w:after="80"/>
              <w:jc w:val="both"/>
              <w:rPr>
                <w:rFonts w:cs="Arial"/>
                <w:b/>
                <w:i/>
                <w:szCs w:val="20"/>
              </w:rPr>
            </w:pPr>
            <w:r w:rsidRPr="00754728">
              <w:rPr>
                <w:rFonts w:cs="Arial"/>
                <w:b/>
                <w:i/>
                <w:szCs w:val="20"/>
              </w:rPr>
              <w:t>Level 2</w:t>
            </w:r>
          </w:p>
        </w:tc>
      </w:tr>
      <w:tr w:rsidR="00B226C6" w:rsidTr="00754728">
        <w:tc>
          <w:tcPr>
            <w:tcW w:w="9212" w:type="dxa"/>
            <w:tcBorders>
              <w:bottom w:val="single" w:sz="4" w:space="0" w:color="auto"/>
            </w:tcBorders>
          </w:tcPr>
          <w:p w:rsidR="00B226C6" w:rsidRDefault="00754728" w:rsidP="00754728">
            <w:pPr>
              <w:pStyle w:val="Plattetekst"/>
              <w:spacing w:before="80" w:after="80"/>
              <w:jc w:val="both"/>
              <w:rPr>
                <w:rFonts w:cs="Arial"/>
                <w:i/>
                <w:szCs w:val="20"/>
              </w:rPr>
            </w:pPr>
            <w:r>
              <w:rPr>
                <w:rFonts w:cs="Arial"/>
                <w:i/>
                <w:szCs w:val="20"/>
              </w:rPr>
              <w:t xml:space="preserve">Een </w:t>
            </w:r>
            <w:proofErr w:type="spellStart"/>
            <w:r>
              <w:rPr>
                <w:rFonts w:cs="Arial"/>
                <w:i/>
                <w:szCs w:val="20"/>
              </w:rPr>
              <w:t>algemen</w:t>
            </w:r>
            <w:proofErr w:type="spellEnd"/>
            <w:r>
              <w:rPr>
                <w:rFonts w:cs="Arial"/>
                <w:i/>
                <w:szCs w:val="20"/>
              </w:rPr>
              <w:t xml:space="preserve"> kennis hebben van de theoretische en praktische aspecten van het onderwerp en het vermogen deze kennis toe te passen.</w:t>
            </w:r>
          </w:p>
          <w:p w:rsidR="00754728" w:rsidRPr="00754728" w:rsidRDefault="00754728" w:rsidP="007D5AEB">
            <w:pPr>
              <w:pStyle w:val="Plattetekst"/>
              <w:tabs>
                <w:tab w:val="left" w:pos="413"/>
              </w:tabs>
              <w:spacing w:before="80" w:after="80"/>
              <w:rPr>
                <w:rFonts w:cs="Arial"/>
                <w:i/>
                <w:szCs w:val="20"/>
              </w:rPr>
            </w:pPr>
            <w:r>
              <w:rPr>
                <w:rFonts w:cs="Arial"/>
                <w:i/>
                <w:szCs w:val="20"/>
              </w:rPr>
              <w:t>De leerling is in staat:</w:t>
            </w:r>
            <w:r>
              <w:rPr>
                <w:rFonts w:cs="Arial"/>
                <w:i/>
                <w:szCs w:val="20"/>
              </w:rPr>
              <w:br/>
              <w:t>-</w:t>
            </w:r>
            <w:r>
              <w:rPr>
                <w:rFonts w:cs="Arial"/>
                <w:i/>
                <w:szCs w:val="20"/>
              </w:rPr>
              <w:tab/>
              <w:t>de theo</w:t>
            </w:r>
            <w:r w:rsidR="007D5AEB">
              <w:rPr>
                <w:rFonts w:cs="Arial"/>
                <w:i/>
                <w:szCs w:val="20"/>
              </w:rPr>
              <w:t>retische grondbeginselen van het onderwerp te begrijpen</w:t>
            </w:r>
            <w:r>
              <w:rPr>
                <w:rFonts w:cs="Arial"/>
                <w:i/>
                <w:szCs w:val="20"/>
              </w:rPr>
              <w:br/>
              <w:t>-</w:t>
            </w:r>
            <w:r>
              <w:rPr>
                <w:rFonts w:cs="Arial"/>
                <w:i/>
                <w:szCs w:val="20"/>
              </w:rPr>
              <w:tab/>
              <w:t xml:space="preserve">een algemene beschrijving te geven van het onderwerp door gebruik te maken van geschikte </w:t>
            </w:r>
            <w:r>
              <w:rPr>
                <w:rFonts w:cs="Arial"/>
                <w:i/>
                <w:szCs w:val="20"/>
              </w:rPr>
              <w:tab/>
              <w:t>voorbeelden</w:t>
            </w:r>
            <w:r>
              <w:rPr>
                <w:rFonts w:cs="Arial"/>
                <w:i/>
                <w:szCs w:val="20"/>
              </w:rPr>
              <w:br/>
              <w:t>-</w:t>
            </w:r>
            <w:r>
              <w:rPr>
                <w:rFonts w:cs="Arial"/>
                <w:i/>
                <w:szCs w:val="20"/>
              </w:rPr>
              <w:tab/>
              <w:t xml:space="preserve">de wiskundige formules in overeenstemming met de natuurkundige wetten van het onderwerp te </w:t>
            </w:r>
            <w:r>
              <w:rPr>
                <w:rFonts w:cs="Arial"/>
                <w:i/>
                <w:szCs w:val="20"/>
              </w:rPr>
              <w:tab/>
              <w:t>gebruiken</w:t>
            </w:r>
            <w:r>
              <w:rPr>
                <w:rFonts w:cs="Arial"/>
                <w:i/>
                <w:szCs w:val="20"/>
              </w:rPr>
              <w:br/>
              <w:t>-</w:t>
            </w:r>
            <w:r>
              <w:rPr>
                <w:rFonts w:cs="Arial"/>
                <w:i/>
                <w:szCs w:val="20"/>
              </w:rPr>
              <w:tab/>
              <w:t>schetsen, tekeningen en schematische weergaven van het onderwerp te lezen</w:t>
            </w:r>
            <w:r>
              <w:rPr>
                <w:rFonts w:cs="Arial"/>
                <w:i/>
                <w:szCs w:val="20"/>
              </w:rPr>
              <w:br/>
              <w:t>-</w:t>
            </w:r>
            <w:r>
              <w:rPr>
                <w:rFonts w:cs="Arial"/>
                <w:i/>
                <w:szCs w:val="20"/>
              </w:rPr>
              <w:tab/>
              <w:t xml:space="preserve">zijn kennis op een praktische manier toe te passen door gebruik te maken van een </w:t>
            </w:r>
            <w:r>
              <w:rPr>
                <w:rFonts w:cs="Arial"/>
                <w:i/>
                <w:szCs w:val="20"/>
              </w:rPr>
              <w:tab/>
              <w:t>gedetailleerde werkmethode</w:t>
            </w:r>
          </w:p>
        </w:tc>
      </w:tr>
      <w:tr w:rsidR="00B226C6" w:rsidTr="00754728">
        <w:tc>
          <w:tcPr>
            <w:tcW w:w="9212" w:type="dxa"/>
            <w:shd w:val="pct20" w:color="auto" w:fill="auto"/>
          </w:tcPr>
          <w:p w:rsidR="00B226C6" w:rsidRPr="00754728" w:rsidRDefault="00754728" w:rsidP="00754728">
            <w:pPr>
              <w:pStyle w:val="Plattetekst"/>
              <w:spacing w:before="80" w:after="80"/>
              <w:jc w:val="both"/>
              <w:rPr>
                <w:rFonts w:cs="Arial"/>
                <w:b/>
                <w:i/>
                <w:szCs w:val="20"/>
              </w:rPr>
            </w:pPr>
            <w:r w:rsidRPr="00754728">
              <w:rPr>
                <w:rFonts w:cs="Arial"/>
                <w:b/>
                <w:i/>
                <w:szCs w:val="20"/>
              </w:rPr>
              <w:t>Level 3</w:t>
            </w:r>
          </w:p>
        </w:tc>
      </w:tr>
      <w:tr w:rsidR="00B226C6" w:rsidTr="00B226C6">
        <w:tc>
          <w:tcPr>
            <w:tcW w:w="9212" w:type="dxa"/>
          </w:tcPr>
          <w:p w:rsidR="00B226C6" w:rsidRDefault="00754728" w:rsidP="00754728">
            <w:pPr>
              <w:pStyle w:val="Plattetekst"/>
              <w:spacing w:before="80" w:after="80"/>
              <w:jc w:val="both"/>
              <w:rPr>
                <w:rFonts w:cs="Arial"/>
                <w:i/>
                <w:szCs w:val="20"/>
              </w:rPr>
            </w:pPr>
            <w:r>
              <w:rPr>
                <w:rFonts w:cs="Arial"/>
                <w:i/>
                <w:szCs w:val="20"/>
              </w:rPr>
              <w:t>Een algemene kennis hebben van de theoretische en praktische aspecten van het onderwerp.</w:t>
            </w:r>
          </w:p>
          <w:p w:rsidR="00754728" w:rsidRDefault="00754728" w:rsidP="00754728">
            <w:pPr>
              <w:pStyle w:val="Plattetekst"/>
              <w:spacing w:before="80" w:after="80"/>
              <w:jc w:val="both"/>
              <w:rPr>
                <w:rFonts w:cs="Arial"/>
                <w:i/>
                <w:szCs w:val="20"/>
              </w:rPr>
            </w:pPr>
            <w:r>
              <w:rPr>
                <w:rFonts w:cs="Arial"/>
                <w:i/>
                <w:szCs w:val="20"/>
              </w:rPr>
              <w:t>Het vermogen hebben de afzonderlijke elementen van de kenni</w:t>
            </w:r>
            <w:r w:rsidR="007D5AEB">
              <w:rPr>
                <w:rFonts w:cs="Arial"/>
                <w:i/>
                <w:szCs w:val="20"/>
              </w:rPr>
              <w:t xml:space="preserve">s te combineren op een logisch </w:t>
            </w:r>
            <w:r>
              <w:rPr>
                <w:rFonts w:cs="Arial"/>
                <w:i/>
                <w:szCs w:val="20"/>
              </w:rPr>
              <w:t>en uitgebreide manier.</w:t>
            </w:r>
          </w:p>
          <w:p w:rsidR="00754728" w:rsidRPr="00754728" w:rsidRDefault="00754728" w:rsidP="00754728">
            <w:pPr>
              <w:pStyle w:val="Plattetekst"/>
              <w:tabs>
                <w:tab w:val="left" w:pos="426"/>
              </w:tabs>
              <w:spacing w:before="80" w:after="80"/>
              <w:rPr>
                <w:rFonts w:cs="Arial"/>
                <w:i/>
                <w:szCs w:val="20"/>
              </w:rPr>
            </w:pPr>
            <w:r>
              <w:rPr>
                <w:rFonts w:cs="Arial"/>
                <w:i/>
                <w:szCs w:val="20"/>
              </w:rPr>
              <w:t>De leerling:</w:t>
            </w:r>
            <w:r>
              <w:rPr>
                <w:rFonts w:cs="Arial"/>
                <w:i/>
                <w:szCs w:val="20"/>
              </w:rPr>
              <w:br/>
              <w:t>-</w:t>
            </w:r>
            <w:r>
              <w:rPr>
                <w:rFonts w:cs="Arial"/>
                <w:i/>
                <w:szCs w:val="20"/>
              </w:rPr>
              <w:tab/>
              <w:t>kent de theorie van het onderwerp, alsook de onderlinge s</w:t>
            </w:r>
            <w:r w:rsidR="002908C4">
              <w:rPr>
                <w:rFonts w:cs="Arial"/>
                <w:i/>
                <w:szCs w:val="20"/>
              </w:rPr>
              <w:t>amenhang met andere onderwerpen</w:t>
            </w:r>
            <w:r>
              <w:rPr>
                <w:rFonts w:cs="Arial"/>
                <w:i/>
                <w:szCs w:val="20"/>
              </w:rPr>
              <w:br/>
              <w:t>-</w:t>
            </w:r>
            <w:r>
              <w:rPr>
                <w:rFonts w:cs="Arial"/>
                <w:i/>
                <w:szCs w:val="20"/>
              </w:rPr>
              <w:tab/>
              <w:t xml:space="preserve">is in staat een gedetailleerde omschrijving van het onderwerp te geven door gebruik te maken </w:t>
            </w:r>
            <w:r>
              <w:rPr>
                <w:rFonts w:cs="Arial"/>
                <w:i/>
                <w:szCs w:val="20"/>
              </w:rPr>
              <w:tab/>
              <w:t>van theoretische principes en specifieke voorbeelden</w:t>
            </w:r>
            <w:r>
              <w:rPr>
                <w:rFonts w:cs="Arial"/>
                <w:i/>
                <w:szCs w:val="20"/>
              </w:rPr>
              <w:br/>
              <w:t>-</w:t>
            </w:r>
            <w:r>
              <w:rPr>
                <w:rFonts w:cs="Arial"/>
                <w:i/>
                <w:szCs w:val="20"/>
              </w:rPr>
              <w:tab/>
              <w:t>begrijpt de wiskundige formules van het onderwerp en kan deze toepassen</w:t>
            </w:r>
            <w:r>
              <w:rPr>
                <w:rFonts w:cs="Arial"/>
                <w:i/>
                <w:szCs w:val="20"/>
              </w:rPr>
              <w:br/>
              <w:t>-</w:t>
            </w:r>
            <w:r>
              <w:rPr>
                <w:rFonts w:cs="Arial"/>
                <w:i/>
                <w:szCs w:val="20"/>
              </w:rPr>
              <w:tab/>
              <w:t xml:space="preserve">is in staat om van het onderwerp schetsen, eenvoudige tekeningen en schematische weergaven </w:t>
            </w:r>
            <w:r>
              <w:rPr>
                <w:rFonts w:cs="Arial"/>
                <w:i/>
                <w:szCs w:val="20"/>
              </w:rPr>
              <w:tab/>
              <w:t>te lezen en te maken.</w:t>
            </w:r>
          </w:p>
        </w:tc>
      </w:tr>
    </w:tbl>
    <w:p w:rsidR="005E1B88" w:rsidRDefault="005E1B88" w:rsidP="005E1B88">
      <w:pPr>
        <w:jc w:val="both"/>
        <w:rPr>
          <w:rFonts w:cs="Arial"/>
          <w:szCs w:val="20"/>
        </w:rPr>
      </w:pPr>
    </w:p>
    <w:p w:rsidR="007D03F3" w:rsidRPr="00551239" w:rsidRDefault="007D03F3" w:rsidP="005E1B88">
      <w:pPr>
        <w:jc w:val="both"/>
        <w:rPr>
          <w:rFonts w:cs="Arial"/>
          <w:szCs w:val="20"/>
        </w:rPr>
      </w:pP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p w:rsidR="0033351C" w:rsidRDefault="0033351C" w:rsidP="007D196B"/>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234"/>
        <w:gridCol w:w="1559"/>
      </w:tblGrid>
      <w:tr w:rsidR="007D196B" w:rsidTr="003325ED">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234"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1559" w:type="dxa"/>
            <w:vAlign w:val="center"/>
          </w:tcPr>
          <w:p w:rsidR="007D196B" w:rsidRDefault="007D196B" w:rsidP="0008529B">
            <w:pPr>
              <w:spacing w:before="80" w:after="80"/>
              <w:jc w:val="center"/>
              <w:rPr>
                <w:sz w:val="18"/>
              </w:rPr>
            </w:pPr>
            <w:r>
              <w:rPr>
                <w:sz w:val="18"/>
              </w:rPr>
              <w:t>Link</w:t>
            </w:r>
            <w:r w:rsidR="00E473B8">
              <w:rPr>
                <w:sz w:val="18"/>
              </w:rPr>
              <w:br/>
              <w:t>Level PART 66</w:t>
            </w:r>
          </w:p>
        </w:tc>
      </w:tr>
      <w:tr w:rsidR="00606B53" w:rsidTr="00606B53">
        <w:trPr>
          <w:cantSplit/>
          <w:trHeight w:val="397"/>
        </w:trPr>
        <w:tc>
          <w:tcPr>
            <w:tcW w:w="8225" w:type="dxa"/>
            <w:gridSpan w:val="4"/>
            <w:tcBorders>
              <w:right w:val="nil"/>
            </w:tcBorders>
          </w:tcPr>
          <w:p w:rsidR="00606B53" w:rsidRPr="0085762A" w:rsidRDefault="0033351C" w:rsidP="00606B53">
            <w:pPr>
              <w:pStyle w:val="Kop2"/>
              <w:numPr>
                <w:ilvl w:val="1"/>
                <w:numId w:val="1"/>
              </w:numPr>
              <w:tabs>
                <w:tab w:val="clear" w:pos="1569"/>
                <w:tab w:val="num" w:pos="709"/>
              </w:tabs>
              <w:ind w:left="578" w:hanging="578"/>
            </w:pPr>
            <w:bookmarkStart w:id="33" w:name="_Toc280177550"/>
            <w:r>
              <w:t xml:space="preserve">TV/PV </w:t>
            </w:r>
            <w:r w:rsidR="00022840">
              <w:t>Elektromechanica/Mechanica/Elektriciteit/Elektronica</w:t>
            </w:r>
            <w:bookmarkEnd w:id="33"/>
          </w:p>
        </w:tc>
        <w:tc>
          <w:tcPr>
            <w:tcW w:w="7793" w:type="dxa"/>
            <w:gridSpan w:val="2"/>
            <w:tcBorders>
              <w:left w:val="nil"/>
            </w:tcBorders>
            <w:vAlign w:val="center"/>
          </w:tcPr>
          <w:p w:rsidR="00606B53" w:rsidRDefault="00606B53" w:rsidP="0008529B">
            <w:pPr>
              <w:spacing w:before="80" w:after="80"/>
              <w:rPr>
                <w:rFonts w:cs="Arial"/>
                <w:b/>
                <w:bCs/>
              </w:rPr>
            </w:pPr>
          </w:p>
        </w:tc>
      </w:tr>
      <w:tr w:rsidR="00E473B8" w:rsidRPr="008A1E6A" w:rsidTr="007D03F3">
        <w:trPr>
          <w:cantSplit/>
          <w:trHeight w:val="397"/>
        </w:trPr>
        <w:tc>
          <w:tcPr>
            <w:tcW w:w="8225" w:type="dxa"/>
            <w:gridSpan w:val="4"/>
            <w:tcBorders>
              <w:bottom w:val="single" w:sz="4" w:space="0" w:color="auto"/>
              <w:right w:val="nil"/>
            </w:tcBorders>
            <w:vAlign w:val="center"/>
          </w:tcPr>
          <w:p w:rsidR="00E473B8" w:rsidRPr="008A1E6A" w:rsidRDefault="00E473B8" w:rsidP="00E473B8">
            <w:pPr>
              <w:pStyle w:val="Kop3"/>
              <w:rPr>
                <w:b/>
              </w:rPr>
            </w:pPr>
            <w:r w:rsidRPr="008A1E6A">
              <w:rPr>
                <w:b/>
              </w:rPr>
              <w:t xml:space="preserve">Module 7: Maintenance </w:t>
            </w:r>
            <w:proofErr w:type="spellStart"/>
            <w:r w:rsidRPr="008A1E6A">
              <w:rPr>
                <w:b/>
              </w:rPr>
              <w:t>Practices</w:t>
            </w:r>
            <w:proofErr w:type="spellEnd"/>
            <w:r w:rsidRPr="008A1E6A">
              <w:rPr>
                <w:b/>
              </w:rPr>
              <w:t xml:space="preserve"> (onderhoudswerkzaamheden)</w:t>
            </w:r>
          </w:p>
        </w:tc>
        <w:tc>
          <w:tcPr>
            <w:tcW w:w="7793" w:type="dxa"/>
            <w:gridSpan w:val="2"/>
            <w:tcBorders>
              <w:left w:val="nil"/>
              <w:bottom w:val="single" w:sz="4" w:space="0" w:color="auto"/>
            </w:tcBorders>
            <w:vAlign w:val="center"/>
          </w:tcPr>
          <w:p w:rsidR="00E473B8" w:rsidRPr="008A1E6A" w:rsidRDefault="00E473B8" w:rsidP="00E473B8">
            <w:pPr>
              <w:rPr>
                <w:b/>
                <w:i/>
                <w:szCs w:val="20"/>
              </w:rPr>
            </w:pPr>
          </w:p>
        </w:tc>
      </w:tr>
      <w:tr w:rsidR="007D196B" w:rsidRPr="0085762A" w:rsidTr="007D03F3">
        <w:trPr>
          <w:cantSplit/>
          <w:trHeight w:val="397"/>
        </w:trPr>
        <w:tc>
          <w:tcPr>
            <w:tcW w:w="8225" w:type="dxa"/>
            <w:gridSpan w:val="4"/>
            <w:tcBorders>
              <w:top w:val="single" w:sz="4" w:space="0" w:color="auto"/>
              <w:bottom w:val="single" w:sz="18" w:space="0" w:color="auto"/>
              <w:right w:val="nil"/>
            </w:tcBorders>
            <w:vAlign w:val="center"/>
          </w:tcPr>
          <w:p w:rsidR="007D196B" w:rsidRPr="0085762A" w:rsidRDefault="003325ED" w:rsidP="00D573A7">
            <w:pPr>
              <w:pStyle w:val="Kop3"/>
              <w:numPr>
                <w:ilvl w:val="0"/>
                <w:numId w:val="0"/>
              </w:numPr>
              <w:ind w:left="720" w:hanging="720"/>
            </w:pPr>
            <w:r>
              <w:t xml:space="preserve">Submodule 7.7:  </w:t>
            </w:r>
            <w:r w:rsidR="00E473B8">
              <w:t>Verbindingssysteem van elektrische bedrading (EWIS)</w:t>
            </w:r>
            <w:r>
              <w:t xml:space="preserve"> </w:t>
            </w:r>
          </w:p>
        </w:tc>
        <w:tc>
          <w:tcPr>
            <w:tcW w:w="7793" w:type="dxa"/>
            <w:gridSpan w:val="2"/>
            <w:tcBorders>
              <w:top w:val="single" w:sz="4" w:space="0" w:color="auto"/>
              <w:left w:val="nil"/>
              <w:bottom w:val="single" w:sz="18" w:space="0" w:color="auto"/>
            </w:tcBorders>
            <w:vAlign w:val="center"/>
          </w:tcPr>
          <w:p w:rsidR="007D196B" w:rsidRPr="005A5DD0" w:rsidRDefault="009A7E98" w:rsidP="009A7E98">
            <w:pPr>
              <w:rPr>
                <w:i/>
                <w:szCs w:val="20"/>
              </w:rPr>
            </w:pPr>
            <w:r>
              <w:t xml:space="preserve"> (ter vervanging van submodule van 7.7 uit O/2/2009/214)</w:t>
            </w:r>
          </w:p>
        </w:tc>
      </w:tr>
      <w:tr w:rsidR="005E1B88" w:rsidTr="00446BC3">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E473B8" w:rsidRDefault="00E473B8" w:rsidP="006D5D6A">
            <w:pPr>
              <w:spacing w:before="80" w:after="80"/>
              <w:rPr>
                <w:b/>
                <w:bCs/>
                <w:sz w:val="18"/>
                <w:lang w:val="nl-BE"/>
              </w:rPr>
            </w:pPr>
            <w:r>
              <w:rPr>
                <w:b/>
                <w:bCs/>
                <w:sz w:val="18"/>
                <w:lang w:val="nl-BE"/>
              </w:rPr>
              <w:t>Isolatie- en verbindingstechnieken bij elektrische bedrading kunnen toepassen.</w:t>
            </w:r>
          </w:p>
        </w:tc>
        <w:tc>
          <w:tcPr>
            <w:tcW w:w="835" w:type="dxa"/>
            <w:tcBorders>
              <w:top w:val="single" w:sz="18" w:space="0" w:color="auto"/>
              <w:bottom w:val="single" w:sz="18" w:space="0" w:color="auto"/>
            </w:tcBorders>
          </w:tcPr>
          <w:p w:rsidR="005E1B88" w:rsidRDefault="003325ED" w:rsidP="00446BC3">
            <w:pPr>
              <w:spacing w:before="80" w:after="80"/>
              <w:jc w:val="center"/>
              <w:rPr>
                <w:b/>
                <w:bCs/>
                <w:sz w:val="18"/>
              </w:rPr>
            </w:pPr>
            <w:r>
              <w:rPr>
                <w:b/>
                <w:bCs/>
                <w:sz w:val="18"/>
              </w:rPr>
              <w:t>ED</w:t>
            </w:r>
            <w:r w:rsidR="00446BC3">
              <w:rPr>
                <w:b/>
                <w:bCs/>
                <w:sz w:val="18"/>
              </w:rPr>
              <w:t>V</w:t>
            </w:r>
          </w:p>
        </w:tc>
        <w:tc>
          <w:tcPr>
            <w:tcW w:w="835" w:type="dxa"/>
            <w:tcBorders>
              <w:top w:val="single" w:sz="18" w:space="0" w:color="auto"/>
              <w:bottom w:val="single" w:sz="18" w:space="0" w:color="auto"/>
              <w:right w:val="double" w:sz="4" w:space="0" w:color="auto"/>
            </w:tcBorders>
          </w:tcPr>
          <w:p w:rsidR="005E1B88" w:rsidRDefault="003325ED"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446BC3">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2E0438" w:rsidRDefault="00E473B8" w:rsidP="006D5D6A">
            <w:pPr>
              <w:spacing w:before="80" w:after="80"/>
              <w:rPr>
                <w:rFonts w:cs="Arial"/>
                <w:b/>
                <w:bCs/>
                <w:sz w:val="18"/>
                <w:szCs w:val="18"/>
                <w:lang w:val="nl-BE"/>
              </w:rPr>
            </w:pPr>
            <w:r>
              <w:rPr>
                <w:rFonts w:cs="Arial"/>
                <w:b/>
                <w:bCs/>
                <w:sz w:val="18"/>
                <w:szCs w:val="18"/>
                <w:lang w:val="nl-BE"/>
              </w:rPr>
              <w:t xml:space="preserve">Continuïteit- en isolatiemetingen kunnen uitvoeren. </w:t>
            </w:r>
          </w:p>
        </w:tc>
        <w:tc>
          <w:tcPr>
            <w:tcW w:w="835" w:type="dxa"/>
            <w:tcBorders>
              <w:top w:val="single" w:sz="18" w:space="0" w:color="auto"/>
              <w:bottom w:val="single" w:sz="18" w:space="0" w:color="auto"/>
            </w:tcBorders>
          </w:tcPr>
          <w:p w:rsidR="005E1B88" w:rsidRPr="002E0438" w:rsidRDefault="00351251" w:rsidP="00446BC3">
            <w:pPr>
              <w:spacing w:before="80" w:after="80"/>
              <w:jc w:val="center"/>
              <w:rPr>
                <w:rFonts w:cs="Arial"/>
                <w:b/>
                <w:bCs/>
                <w:sz w:val="18"/>
                <w:szCs w:val="18"/>
                <w:lang w:val="nl-BE"/>
              </w:rPr>
            </w:pPr>
            <w:r>
              <w:rPr>
                <w:rFonts w:cs="Arial"/>
                <w:b/>
                <w:bCs/>
                <w:sz w:val="18"/>
                <w:szCs w:val="18"/>
                <w:lang w:val="nl-BE"/>
              </w:rPr>
              <w:t>EDV</w:t>
            </w:r>
            <w:r w:rsidR="00446BC3">
              <w:rPr>
                <w:rFonts w:cs="Arial"/>
                <w:b/>
                <w:bCs/>
                <w:sz w:val="18"/>
                <w:szCs w:val="18"/>
                <w:lang w:val="nl-BE"/>
              </w:rPr>
              <w:br/>
            </w:r>
          </w:p>
        </w:tc>
        <w:tc>
          <w:tcPr>
            <w:tcW w:w="835" w:type="dxa"/>
            <w:tcBorders>
              <w:top w:val="single" w:sz="18" w:space="0" w:color="auto"/>
              <w:bottom w:val="single" w:sz="18" w:space="0" w:color="auto"/>
              <w:right w:val="double" w:sz="4" w:space="0" w:color="auto"/>
            </w:tcBorders>
          </w:tcPr>
          <w:p w:rsidR="005E1B88" w:rsidRPr="002E0438" w:rsidRDefault="00351251" w:rsidP="006D5D6A">
            <w:pPr>
              <w:spacing w:before="80" w:after="80"/>
              <w:jc w:val="center"/>
              <w:rPr>
                <w:rFonts w:cs="Arial"/>
                <w:b/>
                <w:bCs/>
                <w:sz w:val="18"/>
                <w:szCs w:val="18"/>
                <w:lang w:val="nl-BE"/>
              </w:rPr>
            </w:pPr>
            <w:r>
              <w:rPr>
                <w:rFonts w:cs="Arial"/>
                <w:b/>
                <w:bCs/>
                <w:sz w:val="18"/>
                <w:szCs w:val="18"/>
                <w:lang w:val="nl-BE"/>
              </w:rPr>
              <w:t>B</w:t>
            </w:r>
          </w:p>
        </w:tc>
        <w:tc>
          <w:tcPr>
            <w:tcW w:w="6234"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rFonts w:cs="Arial"/>
                <w:b/>
                <w:bCs/>
                <w:sz w:val="18"/>
                <w:szCs w:val="18"/>
                <w:lang w:val="nl-BE"/>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E473B8" w:rsidP="00351251">
            <w:pPr>
              <w:tabs>
                <w:tab w:val="left" w:pos="226"/>
              </w:tabs>
              <w:spacing w:before="80"/>
              <w:rPr>
                <w:sz w:val="18"/>
              </w:rPr>
            </w:pPr>
            <w:r>
              <w:rPr>
                <w:sz w:val="18"/>
              </w:rPr>
              <w:t>Elektrische bedrading:</w:t>
            </w:r>
          </w:p>
          <w:p w:rsidR="00E473B8" w:rsidRDefault="00351251" w:rsidP="00351251">
            <w:pPr>
              <w:pStyle w:val="Lijstalinea"/>
              <w:numPr>
                <w:ilvl w:val="0"/>
                <w:numId w:val="40"/>
              </w:numPr>
              <w:tabs>
                <w:tab w:val="left" w:pos="226"/>
              </w:tabs>
              <w:spacing w:after="80"/>
              <w:ind w:left="714" w:hanging="357"/>
              <w:rPr>
                <w:sz w:val="18"/>
              </w:rPr>
            </w:pPr>
            <w:r>
              <w:rPr>
                <w:sz w:val="18"/>
              </w:rPr>
              <w:t>i</w:t>
            </w:r>
            <w:r w:rsidR="00E473B8">
              <w:rPr>
                <w:sz w:val="18"/>
              </w:rPr>
              <w:t>so</w:t>
            </w:r>
            <w:r w:rsidR="00303222">
              <w:rPr>
                <w:sz w:val="18"/>
              </w:rPr>
              <w:t>latie- en verbindingstechnieken</w:t>
            </w:r>
          </w:p>
          <w:p w:rsidR="00E473B8" w:rsidRPr="00E473B8" w:rsidRDefault="00351251" w:rsidP="007D03F3">
            <w:pPr>
              <w:pStyle w:val="Lijstalinea"/>
              <w:numPr>
                <w:ilvl w:val="0"/>
                <w:numId w:val="40"/>
              </w:numPr>
              <w:tabs>
                <w:tab w:val="left" w:pos="226"/>
              </w:tabs>
              <w:spacing w:before="80" w:after="80"/>
              <w:rPr>
                <w:sz w:val="18"/>
              </w:rPr>
            </w:pPr>
            <w:r>
              <w:rPr>
                <w:sz w:val="18"/>
              </w:rPr>
              <w:t>c</w:t>
            </w:r>
            <w:r w:rsidR="007D5AEB">
              <w:rPr>
                <w:sz w:val="18"/>
              </w:rPr>
              <w:t>ont</w:t>
            </w:r>
            <w:r w:rsidR="00E473B8">
              <w:rPr>
                <w:sz w:val="18"/>
              </w:rPr>
              <w:t>i</w:t>
            </w:r>
            <w:r w:rsidR="007D5AEB">
              <w:rPr>
                <w:sz w:val="18"/>
              </w:rPr>
              <w:t>n</w:t>
            </w:r>
            <w:r w:rsidR="00E473B8">
              <w:rPr>
                <w:sz w:val="18"/>
              </w:rPr>
              <w:t>uïteit- en isolatiemetingen</w:t>
            </w:r>
          </w:p>
        </w:tc>
        <w:tc>
          <w:tcPr>
            <w:tcW w:w="6234" w:type="dxa"/>
            <w:tcBorders>
              <w:top w:val="single" w:sz="18" w:space="0" w:color="auto"/>
              <w:left w:val="double" w:sz="4" w:space="0" w:color="auto"/>
              <w:bottom w:val="single" w:sz="18" w:space="0" w:color="auto"/>
            </w:tcBorders>
          </w:tcPr>
          <w:p w:rsidR="00E473B8" w:rsidRDefault="00E473B8" w:rsidP="006D5D6A">
            <w:pPr>
              <w:tabs>
                <w:tab w:val="right" w:pos="352"/>
                <w:tab w:val="right" w:pos="567"/>
              </w:tabs>
              <w:spacing w:before="80" w:after="80"/>
              <w:rPr>
                <w:sz w:val="18"/>
              </w:rPr>
            </w:pPr>
            <w:r>
              <w:rPr>
                <w:sz w:val="18"/>
              </w:rPr>
              <w:t>Verbindingsonderdelen.</w:t>
            </w:r>
            <w:r w:rsidR="00BC49BD">
              <w:rPr>
                <w:sz w:val="18"/>
              </w:rPr>
              <w:br/>
            </w:r>
            <w:r>
              <w:rPr>
                <w:sz w:val="18"/>
              </w:rPr>
              <w:t>Meetinstrumenten.</w:t>
            </w: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F870FC" w:rsidP="00F870FC">
            <w:pPr>
              <w:spacing w:before="80" w:after="80"/>
              <w:rPr>
                <w:b/>
                <w:bCs/>
                <w:sz w:val="18"/>
              </w:rPr>
            </w:pPr>
            <w:r>
              <w:rPr>
                <w:b/>
                <w:bCs/>
                <w:sz w:val="18"/>
              </w:rPr>
              <w:t>Bij de realisatie van krim</w:t>
            </w:r>
            <w:r w:rsidR="00904110">
              <w:rPr>
                <w:b/>
                <w:bCs/>
                <w:sz w:val="18"/>
              </w:rPr>
              <w:t>p</w:t>
            </w:r>
            <w:r>
              <w:rPr>
                <w:b/>
                <w:bCs/>
                <w:sz w:val="18"/>
              </w:rPr>
              <w:t xml:space="preserve">verbindingen efficiënt </w:t>
            </w:r>
            <w:r w:rsidR="007D5AEB">
              <w:rPr>
                <w:b/>
                <w:bCs/>
                <w:sz w:val="18"/>
              </w:rPr>
              <w:t xml:space="preserve">kunnen </w:t>
            </w:r>
            <w:r>
              <w:rPr>
                <w:b/>
                <w:bCs/>
                <w:sz w:val="18"/>
              </w:rPr>
              <w:t xml:space="preserve">gebruik maken van het krimpgereedschap en de verbinding </w:t>
            </w:r>
            <w:r w:rsidR="007D5AEB">
              <w:rPr>
                <w:b/>
                <w:bCs/>
                <w:sz w:val="18"/>
              </w:rPr>
              <w:t xml:space="preserve">kunnen </w:t>
            </w:r>
            <w:r>
              <w:rPr>
                <w:b/>
                <w:bCs/>
                <w:sz w:val="18"/>
              </w:rPr>
              <w:t>controleren op kwaliteit.</w:t>
            </w:r>
          </w:p>
        </w:tc>
        <w:tc>
          <w:tcPr>
            <w:tcW w:w="835" w:type="dxa"/>
            <w:tcBorders>
              <w:top w:val="single" w:sz="18" w:space="0" w:color="auto"/>
              <w:bottom w:val="single" w:sz="18" w:space="0" w:color="auto"/>
            </w:tcBorders>
          </w:tcPr>
          <w:p w:rsidR="005E1B88" w:rsidRDefault="00351251" w:rsidP="00446BC3">
            <w:pPr>
              <w:spacing w:before="80" w:after="80"/>
              <w:jc w:val="center"/>
              <w:rPr>
                <w:b/>
                <w:bCs/>
                <w:sz w:val="18"/>
              </w:rPr>
            </w:pPr>
            <w:r>
              <w:rPr>
                <w:b/>
                <w:bCs/>
                <w:sz w:val="18"/>
              </w:rPr>
              <w:t>EDV</w:t>
            </w:r>
            <w:r w:rsidR="00446BC3">
              <w:rPr>
                <w:b/>
                <w:bCs/>
                <w:sz w:val="18"/>
              </w:rPr>
              <w:br/>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70FC" w:rsidRDefault="00F870FC" w:rsidP="006D5D6A">
            <w:pPr>
              <w:tabs>
                <w:tab w:val="left" w:pos="226"/>
              </w:tabs>
              <w:spacing w:before="80" w:after="80"/>
              <w:rPr>
                <w:sz w:val="18"/>
              </w:rPr>
            </w:pPr>
            <w:r>
              <w:rPr>
                <w:sz w:val="18"/>
              </w:rPr>
              <w:t>Krimpgereedschap: manueel en hydraulisch.</w:t>
            </w:r>
            <w:r>
              <w:rPr>
                <w:sz w:val="18"/>
              </w:rPr>
              <w:br/>
              <w:t>Krimpverbindingen.</w:t>
            </w:r>
            <w:r>
              <w:rPr>
                <w:sz w:val="18"/>
              </w:rPr>
              <w:br/>
              <w:t>Controle op kwaliteit.</w:t>
            </w:r>
          </w:p>
        </w:tc>
        <w:tc>
          <w:tcPr>
            <w:tcW w:w="6234"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F870FC" w:rsidP="006D5D6A">
            <w:pPr>
              <w:spacing w:before="80" w:after="80"/>
              <w:rPr>
                <w:b/>
                <w:bCs/>
                <w:sz w:val="18"/>
              </w:rPr>
            </w:pPr>
            <w:r>
              <w:rPr>
                <w:b/>
                <w:bCs/>
                <w:sz w:val="18"/>
              </w:rPr>
              <w:t>Contactpennen en stekkers kunnen demonteren en monteren.</w:t>
            </w:r>
          </w:p>
        </w:tc>
        <w:tc>
          <w:tcPr>
            <w:tcW w:w="835" w:type="dxa"/>
            <w:tcBorders>
              <w:top w:val="single" w:sz="18" w:space="0" w:color="auto"/>
              <w:bottom w:val="single" w:sz="18" w:space="0" w:color="auto"/>
            </w:tcBorders>
          </w:tcPr>
          <w:p w:rsidR="005E1B88" w:rsidRDefault="00351251" w:rsidP="00446BC3">
            <w:pPr>
              <w:spacing w:before="80" w:after="80"/>
              <w:jc w:val="center"/>
              <w:rPr>
                <w:b/>
                <w:bCs/>
                <w:sz w:val="18"/>
              </w:rPr>
            </w:pPr>
            <w:r>
              <w:rPr>
                <w:b/>
                <w:bCs/>
                <w:sz w:val="18"/>
              </w:rPr>
              <w:t>EDV</w:t>
            </w:r>
            <w:r w:rsidR="00446BC3">
              <w:rPr>
                <w:b/>
                <w:bCs/>
                <w:sz w:val="18"/>
              </w:rPr>
              <w:br/>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51251" w:rsidRDefault="00F870FC" w:rsidP="00351251">
            <w:pPr>
              <w:tabs>
                <w:tab w:val="left" w:pos="226"/>
              </w:tabs>
              <w:spacing w:before="80"/>
              <w:rPr>
                <w:sz w:val="18"/>
              </w:rPr>
            </w:pPr>
            <w:r>
              <w:rPr>
                <w:sz w:val="18"/>
              </w:rPr>
              <w:t xml:space="preserve">Contactpennen en stekkers: </w:t>
            </w:r>
          </w:p>
          <w:p w:rsidR="00351251" w:rsidRDefault="00303222" w:rsidP="00351251">
            <w:pPr>
              <w:pStyle w:val="Lijstalinea"/>
              <w:numPr>
                <w:ilvl w:val="0"/>
                <w:numId w:val="49"/>
              </w:numPr>
              <w:tabs>
                <w:tab w:val="left" w:pos="226"/>
              </w:tabs>
              <w:spacing w:after="80"/>
              <w:ind w:left="714" w:hanging="357"/>
              <w:rPr>
                <w:sz w:val="18"/>
              </w:rPr>
            </w:pPr>
            <w:r>
              <w:rPr>
                <w:sz w:val="18"/>
              </w:rPr>
              <w:t>demontage</w:t>
            </w:r>
          </w:p>
          <w:p w:rsidR="005E1B88" w:rsidRPr="00351251" w:rsidRDefault="00F870FC" w:rsidP="007D03F3">
            <w:pPr>
              <w:pStyle w:val="Lijstalinea"/>
              <w:numPr>
                <w:ilvl w:val="0"/>
                <w:numId w:val="49"/>
              </w:numPr>
              <w:tabs>
                <w:tab w:val="left" w:pos="226"/>
              </w:tabs>
              <w:spacing w:before="80" w:after="80"/>
              <w:rPr>
                <w:sz w:val="18"/>
              </w:rPr>
            </w:pPr>
            <w:r w:rsidRPr="00351251">
              <w:rPr>
                <w:sz w:val="18"/>
              </w:rPr>
              <w:t>montage</w:t>
            </w:r>
          </w:p>
        </w:tc>
        <w:tc>
          <w:tcPr>
            <w:tcW w:w="6234"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7D03F3">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Pr="00F870FC" w:rsidRDefault="00F870FC" w:rsidP="007D5AEB">
            <w:pPr>
              <w:spacing w:before="80" w:after="80"/>
              <w:rPr>
                <w:b/>
                <w:bCs/>
                <w:sz w:val="18"/>
                <w:lang w:val="nl-BE"/>
              </w:rPr>
            </w:pPr>
            <w:proofErr w:type="spellStart"/>
            <w:r>
              <w:rPr>
                <w:b/>
                <w:bCs/>
                <w:sz w:val="18"/>
                <w:lang w:val="nl-BE"/>
              </w:rPr>
              <w:t>Co-axiale</w:t>
            </w:r>
            <w:proofErr w:type="spellEnd"/>
            <w:r>
              <w:rPr>
                <w:b/>
                <w:bCs/>
                <w:sz w:val="18"/>
                <w:lang w:val="nl-BE"/>
              </w:rPr>
              <w:t xml:space="preserve"> kabels kunnen testen en de voorzorgsmaatregelen respecteren bij de installatie.</w:t>
            </w:r>
          </w:p>
        </w:tc>
        <w:tc>
          <w:tcPr>
            <w:tcW w:w="835" w:type="dxa"/>
            <w:tcBorders>
              <w:top w:val="single" w:sz="18" w:space="0" w:color="auto"/>
              <w:bottom w:val="single" w:sz="18" w:space="0" w:color="auto"/>
            </w:tcBorders>
          </w:tcPr>
          <w:p w:rsidR="005E1B88" w:rsidRDefault="00351251" w:rsidP="00446BC3">
            <w:pPr>
              <w:spacing w:before="80" w:after="80"/>
              <w:jc w:val="center"/>
              <w:rPr>
                <w:b/>
                <w:bCs/>
                <w:sz w:val="18"/>
              </w:rPr>
            </w:pPr>
            <w:r>
              <w:rPr>
                <w:b/>
                <w:bCs/>
                <w:sz w:val="18"/>
              </w:rPr>
              <w:t>EDV</w:t>
            </w:r>
            <w:r w:rsidR="00446BC3">
              <w:rPr>
                <w:b/>
                <w:bCs/>
                <w:sz w:val="18"/>
              </w:rPr>
              <w:br/>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7D03F3">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F870FC" w:rsidP="00351251">
            <w:pPr>
              <w:tabs>
                <w:tab w:val="left" w:pos="226"/>
              </w:tabs>
              <w:spacing w:before="80"/>
              <w:rPr>
                <w:sz w:val="18"/>
              </w:rPr>
            </w:pPr>
            <w:proofErr w:type="spellStart"/>
            <w:r>
              <w:rPr>
                <w:sz w:val="18"/>
              </w:rPr>
              <w:t>Co-axiale</w:t>
            </w:r>
            <w:proofErr w:type="spellEnd"/>
            <w:r>
              <w:rPr>
                <w:sz w:val="18"/>
              </w:rPr>
              <w:t xml:space="preserve"> kabels: </w:t>
            </w:r>
          </w:p>
          <w:p w:rsidR="00F870FC" w:rsidRDefault="00303222" w:rsidP="00351251">
            <w:pPr>
              <w:pStyle w:val="Lijstalinea"/>
              <w:numPr>
                <w:ilvl w:val="0"/>
                <w:numId w:val="41"/>
              </w:numPr>
              <w:tabs>
                <w:tab w:val="left" w:pos="226"/>
              </w:tabs>
              <w:rPr>
                <w:sz w:val="18"/>
              </w:rPr>
            </w:pPr>
            <w:r>
              <w:rPr>
                <w:sz w:val="18"/>
              </w:rPr>
              <w:t>testen</w:t>
            </w:r>
          </w:p>
          <w:p w:rsidR="00F870FC" w:rsidRPr="00F870FC" w:rsidRDefault="00351251" w:rsidP="007D03F3">
            <w:pPr>
              <w:pStyle w:val="Lijstalinea"/>
              <w:numPr>
                <w:ilvl w:val="0"/>
                <w:numId w:val="41"/>
              </w:numPr>
              <w:tabs>
                <w:tab w:val="left" w:pos="226"/>
              </w:tabs>
              <w:spacing w:before="80" w:after="80"/>
              <w:rPr>
                <w:sz w:val="18"/>
              </w:rPr>
            </w:pPr>
            <w:r>
              <w:rPr>
                <w:sz w:val="18"/>
              </w:rPr>
              <w:t>i</w:t>
            </w:r>
            <w:r w:rsidR="00F870FC">
              <w:rPr>
                <w:sz w:val="18"/>
              </w:rPr>
              <w:t>nstallatie</w:t>
            </w:r>
          </w:p>
        </w:tc>
        <w:tc>
          <w:tcPr>
            <w:tcW w:w="6234"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4" w:space="0" w:color="auto"/>
            </w:tcBorders>
          </w:tcPr>
          <w:p w:rsidR="005E1B88" w:rsidRDefault="005E1B88" w:rsidP="006D5D6A">
            <w:pPr>
              <w:spacing w:before="80" w:after="80"/>
              <w:jc w:val="center"/>
              <w:rPr>
                <w:sz w:val="18"/>
              </w:rPr>
            </w:pPr>
          </w:p>
        </w:tc>
      </w:tr>
    </w:tbl>
    <w:p w:rsidR="003325ED" w:rsidRDefault="003325ED">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234"/>
        <w:gridCol w:w="1559"/>
      </w:tblGrid>
      <w:tr w:rsidR="003325ED" w:rsidTr="00FE1593">
        <w:trPr>
          <w:trHeight w:val="397"/>
        </w:trPr>
        <w:tc>
          <w:tcPr>
            <w:tcW w:w="839" w:type="dxa"/>
            <w:tcBorders>
              <w:bottom w:val="single" w:sz="4" w:space="0" w:color="auto"/>
            </w:tcBorders>
            <w:vAlign w:val="center"/>
          </w:tcPr>
          <w:p w:rsidR="003325ED" w:rsidRDefault="003325ED" w:rsidP="00FE1593">
            <w:pPr>
              <w:spacing w:before="80" w:after="80"/>
              <w:rPr>
                <w:sz w:val="18"/>
              </w:rPr>
            </w:pPr>
            <w:r>
              <w:rPr>
                <w:sz w:val="18"/>
              </w:rPr>
              <w:lastRenderedPageBreak/>
              <w:t>Nr.</w:t>
            </w:r>
          </w:p>
        </w:tc>
        <w:tc>
          <w:tcPr>
            <w:tcW w:w="5716" w:type="dxa"/>
            <w:tcBorders>
              <w:bottom w:val="single" w:sz="4" w:space="0" w:color="auto"/>
            </w:tcBorders>
            <w:vAlign w:val="center"/>
          </w:tcPr>
          <w:p w:rsidR="003325ED" w:rsidRDefault="003325ED" w:rsidP="00FE159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325ED" w:rsidRDefault="003325ED" w:rsidP="00FE159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325ED" w:rsidRDefault="003325ED" w:rsidP="00FE1593">
            <w:pPr>
              <w:spacing w:before="80" w:after="80"/>
              <w:jc w:val="center"/>
              <w:rPr>
                <w:sz w:val="18"/>
              </w:rPr>
            </w:pPr>
            <w:r>
              <w:rPr>
                <w:sz w:val="18"/>
              </w:rPr>
              <w:t>B/U</w:t>
            </w:r>
          </w:p>
        </w:tc>
        <w:tc>
          <w:tcPr>
            <w:tcW w:w="6234" w:type="dxa"/>
            <w:tcBorders>
              <w:left w:val="double" w:sz="4" w:space="0" w:color="auto"/>
            </w:tcBorders>
            <w:vAlign w:val="center"/>
          </w:tcPr>
          <w:p w:rsidR="003325ED" w:rsidRDefault="003325ED" w:rsidP="00FE1593">
            <w:pPr>
              <w:spacing w:before="80" w:after="80"/>
              <w:jc w:val="center"/>
              <w:rPr>
                <w:sz w:val="18"/>
              </w:rPr>
            </w:pPr>
            <w:r>
              <w:rPr>
                <w:sz w:val="18"/>
              </w:rPr>
              <w:t>Didactische wenken en hulpmiddelen</w:t>
            </w:r>
          </w:p>
        </w:tc>
        <w:tc>
          <w:tcPr>
            <w:tcW w:w="1559" w:type="dxa"/>
            <w:vAlign w:val="center"/>
          </w:tcPr>
          <w:p w:rsidR="003325ED" w:rsidRDefault="003325ED" w:rsidP="00FE1593">
            <w:pPr>
              <w:spacing w:before="80" w:after="80"/>
              <w:jc w:val="center"/>
              <w:rPr>
                <w:sz w:val="18"/>
              </w:rPr>
            </w:pPr>
            <w:r>
              <w:rPr>
                <w:sz w:val="18"/>
              </w:rPr>
              <w:t>Link</w:t>
            </w:r>
            <w:r>
              <w:rPr>
                <w:sz w:val="18"/>
              </w:rPr>
              <w:br/>
              <w:t>Level PART 66</w:t>
            </w: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F870FC" w:rsidP="006D5D6A">
            <w:pPr>
              <w:spacing w:before="80" w:after="80"/>
              <w:rPr>
                <w:b/>
                <w:bCs/>
                <w:sz w:val="18"/>
              </w:rPr>
            </w:pPr>
            <w:r>
              <w:rPr>
                <w:b/>
                <w:bCs/>
                <w:sz w:val="18"/>
              </w:rPr>
              <w:t xml:space="preserve">Kabeltypes kunnen inspecteren rekening houdend met de inspectiecriteria en </w:t>
            </w:r>
            <w:r w:rsidR="007D5AEB">
              <w:rPr>
                <w:b/>
                <w:bCs/>
                <w:sz w:val="18"/>
              </w:rPr>
              <w:t xml:space="preserve">de </w:t>
            </w:r>
            <w:r>
              <w:rPr>
                <w:b/>
                <w:bCs/>
                <w:sz w:val="18"/>
              </w:rPr>
              <w:t>schadetoleranties.</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70FC" w:rsidRDefault="00F870FC" w:rsidP="00351251">
            <w:pPr>
              <w:tabs>
                <w:tab w:val="left" w:pos="226"/>
              </w:tabs>
              <w:spacing w:before="80"/>
              <w:rPr>
                <w:sz w:val="18"/>
              </w:rPr>
            </w:pPr>
            <w:r>
              <w:rPr>
                <w:sz w:val="18"/>
              </w:rPr>
              <w:t xml:space="preserve">Kabeltypes:  </w:t>
            </w:r>
          </w:p>
          <w:p w:rsidR="005E1B88" w:rsidRDefault="00303222" w:rsidP="00351251">
            <w:pPr>
              <w:pStyle w:val="Lijstalinea"/>
              <w:numPr>
                <w:ilvl w:val="0"/>
                <w:numId w:val="42"/>
              </w:numPr>
              <w:tabs>
                <w:tab w:val="left" w:pos="226"/>
              </w:tabs>
              <w:spacing w:after="80"/>
              <w:ind w:left="714" w:hanging="357"/>
              <w:rPr>
                <w:sz w:val="18"/>
              </w:rPr>
            </w:pPr>
            <w:r>
              <w:rPr>
                <w:sz w:val="18"/>
              </w:rPr>
              <w:t>i</w:t>
            </w:r>
            <w:r w:rsidR="00F870FC" w:rsidRPr="00F870FC">
              <w:rPr>
                <w:sz w:val="18"/>
              </w:rPr>
              <w:t>nspectie</w:t>
            </w:r>
            <w:r w:rsidR="00F870FC">
              <w:rPr>
                <w:sz w:val="18"/>
              </w:rPr>
              <w:t>criteria</w:t>
            </w:r>
          </w:p>
          <w:p w:rsidR="00F870FC" w:rsidRDefault="00303222" w:rsidP="003C78BC">
            <w:pPr>
              <w:pStyle w:val="Lijstalinea"/>
              <w:numPr>
                <w:ilvl w:val="0"/>
                <w:numId w:val="42"/>
              </w:numPr>
              <w:tabs>
                <w:tab w:val="left" w:pos="226"/>
              </w:tabs>
              <w:spacing w:before="80" w:after="80"/>
              <w:rPr>
                <w:sz w:val="18"/>
              </w:rPr>
            </w:pPr>
            <w:r>
              <w:rPr>
                <w:sz w:val="18"/>
              </w:rPr>
              <w:t>kabelspecificaties</w:t>
            </w:r>
          </w:p>
          <w:p w:rsidR="00F870FC" w:rsidRPr="00F870FC" w:rsidRDefault="00351251" w:rsidP="007D03F3">
            <w:pPr>
              <w:pStyle w:val="Lijstalinea"/>
              <w:numPr>
                <w:ilvl w:val="0"/>
                <w:numId w:val="42"/>
              </w:numPr>
              <w:tabs>
                <w:tab w:val="left" w:pos="226"/>
              </w:tabs>
              <w:spacing w:before="80" w:after="80"/>
              <w:rPr>
                <w:sz w:val="18"/>
              </w:rPr>
            </w:pPr>
            <w:r>
              <w:rPr>
                <w:sz w:val="18"/>
              </w:rPr>
              <w:t>p</w:t>
            </w:r>
            <w:r w:rsidR="00F870FC">
              <w:rPr>
                <w:sz w:val="18"/>
              </w:rPr>
              <w:t>rocedure inspectie</w:t>
            </w:r>
          </w:p>
        </w:tc>
        <w:tc>
          <w:tcPr>
            <w:tcW w:w="6234"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225FAD" w:rsidP="006D5D6A">
            <w:pPr>
              <w:spacing w:before="80" w:after="80"/>
              <w:rPr>
                <w:b/>
                <w:bCs/>
                <w:sz w:val="18"/>
              </w:rPr>
            </w:pPr>
            <w:r>
              <w:rPr>
                <w:b/>
                <w:bCs/>
                <w:sz w:val="18"/>
              </w:rPr>
              <w:t>Verschillende technieken voor kabelbescherming en kabelmontage kunnen uitvoeren.</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3325ED">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225FAD" w:rsidP="00351251">
            <w:pPr>
              <w:tabs>
                <w:tab w:val="left" w:pos="226"/>
              </w:tabs>
              <w:spacing w:before="80"/>
              <w:rPr>
                <w:sz w:val="18"/>
              </w:rPr>
            </w:pPr>
            <w:r>
              <w:rPr>
                <w:sz w:val="18"/>
              </w:rPr>
              <w:t>Technieken voor kabelbescherming</w:t>
            </w:r>
            <w:r w:rsidR="00DB6286">
              <w:rPr>
                <w:sz w:val="18"/>
              </w:rPr>
              <w:t xml:space="preserve"> en kabelmontage</w:t>
            </w:r>
            <w:r>
              <w:rPr>
                <w:sz w:val="18"/>
              </w:rPr>
              <w:t xml:space="preserve">: </w:t>
            </w:r>
          </w:p>
          <w:p w:rsidR="00225FAD" w:rsidRDefault="00303222" w:rsidP="00351251">
            <w:pPr>
              <w:pStyle w:val="Lijstalinea"/>
              <w:numPr>
                <w:ilvl w:val="0"/>
                <w:numId w:val="43"/>
              </w:numPr>
              <w:tabs>
                <w:tab w:val="left" w:pos="226"/>
              </w:tabs>
              <w:spacing w:after="80"/>
              <w:ind w:left="714" w:hanging="357"/>
              <w:rPr>
                <w:sz w:val="18"/>
              </w:rPr>
            </w:pPr>
            <w:r>
              <w:rPr>
                <w:sz w:val="18"/>
              </w:rPr>
              <w:t>kabelbomen</w:t>
            </w:r>
          </w:p>
          <w:p w:rsidR="00225FAD" w:rsidRDefault="00303222" w:rsidP="003C78BC">
            <w:pPr>
              <w:pStyle w:val="Lijstalinea"/>
              <w:numPr>
                <w:ilvl w:val="0"/>
                <w:numId w:val="43"/>
              </w:numPr>
              <w:tabs>
                <w:tab w:val="left" w:pos="226"/>
              </w:tabs>
              <w:spacing w:before="80" w:after="80"/>
              <w:rPr>
                <w:sz w:val="18"/>
              </w:rPr>
            </w:pPr>
            <w:r>
              <w:rPr>
                <w:sz w:val="18"/>
              </w:rPr>
              <w:t>kabelondersteuning</w:t>
            </w:r>
          </w:p>
          <w:p w:rsidR="00225FAD" w:rsidRDefault="00303222" w:rsidP="003C78BC">
            <w:pPr>
              <w:pStyle w:val="Lijstalinea"/>
              <w:numPr>
                <w:ilvl w:val="0"/>
                <w:numId w:val="43"/>
              </w:numPr>
              <w:tabs>
                <w:tab w:val="left" w:pos="226"/>
              </w:tabs>
              <w:spacing w:before="80" w:after="80"/>
              <w:rPr>
                <w:sz w:val="18"/>
              </w:rPr>
            </w:pPr>
            <w:r>
              <w:rPr>
                <w:sz w:val="18"/>
              </w:rPr>
              <w:t>kabelklemmen</w:t>
            </w:r>
          </w:p>
          <w:p w:rsidR="00225FAD" w:rsidRPr="002A7B34" w:rsidRDefault="00351251" w:rsidP="003C78BC">
            <w:pPr>
              <w:pStyle w:val="Lijstalinea"/>
              <w:numPr>
                <w:ilvl w:val="0"/>
                <w:numId w:val="43"/>
              </w:numPr>
              <w:tabs>
                <w:tab w:val="left" w:pos="226"/>
              </w:tabs>
              <w:spacing w:before="80" w:after="80"/>
              <w:rPr>
                <w:sz w:val="18"/>
              </w:rPr>
            </w:pPr>
            <w:r>
              <w:rPr>
                <w:sz w:val="18"/>
              </w:rPr>
              <w:t>k</w:t>
            </w:r>
            <w:r w:rsidR="00225FAD">
              <w:rPr>
                <w:sz w:val="18"/>
              </w:rPr>
              <w:t>oustechnieken</w:t>
            </w:r>
            <w:r w:rsidR="002A7B34">
              <w:rPr>
                <w:sz w:val="18"/>
              </w:rPr>
              <w:t>: w</w:t>
            </w:r>
            <w:r w:rsidR="00303222">
              <w:rPr>
                <w:sz w:val="18"/>
              </w:rPr>
              <w:t>armtekrimp</w:t>
            </w:r>
          </w:p>
          <w:p w:rsidR="00225FAD" w:rsidRPr="00225FAD" w:rsidRDefault="00351251" w:rsidP="007D03F3">
            <w:pPr>
              <w:pStyle w:val="Lijstalinea"/>
              <w:numPr>
                <w:ilvl w:val="0"/>
                <w:numId w:val="43"/>
              </w:numPr>
              <w:tabs>
                <w:tab w:val="left" w:pos="226"/>
              </w:tabs>
              <w:spacing w:before="80" w:after="80"/>
              <w:rPr>
                <w:sz w:val="18"/>
              </w:rPr>
            </w:pPr>
            <w:r>
              <w:rPr>
                <w:sz w:val="18"/>
              </w:rPr>
              <w:t>a</w:t>
            </w:r>
            <w:r w:rsidR="00225FAD">
              <w:rPr>
                <w:sz w:val="18"/>
              </w:rPr>
              <w:t>fscherming</w:t>
            </w:r>
          </w:p>
        </w:tc>
        <w:tc>
          <w:tcPr>
            <w:tcW w:w="6234"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3325ED">
        <w:trPr>
          <w:trHeight w:val="397"/>
        </w:trPr>
        <w:tc>
          <w:tcPr>
            <w:tcW w:w="839" w:type="dxa"/>
            <w:tcBorders>
              <w:top w:val="single" w:sz="18" w:space="0" w:color="auto"/>
              <w:left w:val="single" w:sz="18" w:space="0" w:color="auto"/>
              <w:bottom w:val="single" w:sz="18" w:space="0" w:color="auto"/>
            </w:tcBorders>
          </w:tcPr>
          <w:p w:rsidR="005E1B88" w:rsidRDefault="005E1B88" w:rsidP="006D5D6A">
            <w:pPr>
              <w:pStyle w:val="NummerDoelstelling"/>
            </w:pPr>
          </w:p>
        </w:tc>
        <w:tc>
          <w:tcPr>
            <w:tcW w:w="5716" w:type="dxa"/>
            <w:tcBorders>
              <w:top w:val="single" w:sz="18" w:space="0" w:color="auto"/>
              <w:bottom w:val="single" w:sz="18" w:space="0" w:color="auto"/>
            </w:tcBorders>
          </w:tcPr>
          <w:p w:rsidR="005E1B88" w:rsidRDefault="00E73830" w:rsidP="006D5D6A">
            <w:pPr>
              <w:spacing w:before="80" w:after="80"/>
              <w:rPr>
                <w:b/>
                <w:bCs/>
                <w:sz w:val="18"/>
              </w:rPr>
            </w:pPr>
            <w:r>
              <w:rPr>
                <w:b/>
                <w:bCs/>
                <w:sz w:val="18"/>
              </w:rPr>
              <w:t xml:space="preserve">De EWIS-voorschriften </w:t>
            </w:r>
            <w:r w:rsidR="007D5AEB">
              <w:rPr>
                <w:b/>
                <w:bCs/>
                <w:sz w:val="18"/>
              </w:rPr>
              <w:t xml:space="preserve">kunnen </w:t>
            </w:r>
            <w:r>
              <w:rPr>
                <w:b/>
                <w:bCs/>
                <w:sz w:val="18"/>
              </w:rPr>
              <w:t>toepassen bij installatie, onderhoud en inspectie van elektrische bedrading.</w:t>
            </w:r>
          </w:p>
        </w:tc>
        <w:tc>
          <w:tcPr>
            <w:tcW w:w="835" w:type="dxa"/>
            <w:tcBorders>
              <w:top w:val="single" w:sz="18" w:space="0" w:color="auto"/>
              <w:bottom w:val="single" w:sz="18" w:space="0" w:color="auto"/>
            </w:tcBorders>
          </w:tcPr>
          <w:p w:rsidR="005E1B88" w:rsidRDefault="00351251"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351251" w:rsidP="006D5D6A">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5E1B88" w:rsidRPr="007E29B2" w:rsidRDefault="003325ED" w:rsidP="006D5D6A">
            <w:pPr>
              <w:spacing w:before="80" w:after="80"/>
              <w:jc w:val="center"/>
              <w:rPr>
                <w:b/>
                <w:sz w:val="18"/>
              </w:rPr>
            </w:pPr>
            <w:r w:rsidRPr="007E29B2">
              <w:rPr>
                <w:b/>
                <w:sz w:val="18"/>
              </w:rPr>
              <w:t>B1(3)</w:t>
            </w:r>
          </w:p>
        </w:tc>
      </w:tr>
      <w:tr w:rsidR="005E1B88" w:rsidTr="003325ED">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E73830" w:rsidP="006D5D6A">
            <w:pPr>
              <w:tabs>
                <w:tab w:val="left" w:pos="226"/>
              </w:tabs>
              <w:spacing w:before="80" w:after="80"/>
              <w:rPr>
                <w:sz w:val="18"/>
              </w:rPr>
            </w:pPr>
            <w:r>
              <w:rPr>
                <w:sz w:val="18"/>
              </w:rPr>
              <w:t>EWIS-voorschriften en normen.</w:t>
            </w:r>
          </w:p>
        </w:tc>
        <w:tc>
          <w:tcPr>
            <w:tcW w:w="6234"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1559" w:type="dxa"/>
            <w:tcBorders>
              <w:top w:val="single" w:sz="18" w:space="0" w:color="auto"/>
              <w:bottom w:val="single" w:sz="4" w:space="0" w:color="auto"/>
            </w:tcBorders>
          </w:tcPr>
          <w:p w:rsidR="005E1B88" w:rsidRDefault="005E1B88" w:rsidP="006D5D6A">
            <w:pPr>
              <w:spacing w:before="80" w:after="80"/>
              <w:jc w:val="center"/>
              <w:rPr>
                <w:sz w:val="18"/>
              </w:rPr>
            </w:pPr>
          </w:p>
        </w:tc>
      </w:tr>
    </w:tbl>
    <w:p w:rsidR="00D23869" w:rsidRDefault="00D23869">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234"/>
        <w:gridCol w:w="1559"/>
      </w:tblGrid>
      <w:tr w:rsidR="00D23869" w:rsidTr="00FE1593">
        <w:trPr>
          <w:trHeight w:val="397"/>
        </w:trPr>
        <w:tc>
          <w:tcPr>
            <w:tcW w:w="839" w:type="dxa"/>
            <w:tcBorders>
              <w:bottom w:val="single" w:sz="4" w:space="0" w:color="auto"/>
            </w:tcBorders>
            <w:vAlign w:val="center"/>
          </w:tcPr>
          <w:p w:rsidR="00D23869" w:rsidRDefault="00D23869" w:rsidP="00FE1593">
            <w:pPr>
              <w:spacing w:before="80" w:after="80"/>
              <w:rPr>
                <w:sz w:val="18"/>
              </w:rPr>
            </w:pPr>
            <w:r>
              <w:rPr>
                <w:sz w:val="18"/>
              </w:rPr>
              <w:lastRenderedPageBreak/>
              <w:t>Nr.</w:t>
            </w:r>
          </w:p>
        </w:tc>
        <w:tc>
          <w:tcPr>
            <w:tcW w:w="5716" w:type="dxa"/>
            <w:tcBorders>
              <w:bottom w:val="single" w:sz="4" w:space="0" w:color="auto"/>
            </w:tcBorders>
            <w:vAlign w:val="center"/>
          </w:tcPr>
          <w:p w:rsidR="00D23869" w:rsidRDefault="00D23869" w:rsidP="00FE159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23869" w:rsidRDefault="00D23869" w:rsidP="00FE159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23869" w:rsidRDefault="00D23869" w:rsidP="00FE1593">
            <w:pPr>
              <w:spacing w:before="80" w:after="80"/>
              <w:jc w:val="center"/>
              <w:rPr>
                <w:sz w:val="18"/>
              </w:rPr>
            </w:pPr>
            <w:r>
              <w:rPr>
                <w:sz w:val="18"/>
              </w:rPr>
              <w:t>B/U</w:t>
            </w:r>
          </w:p>
        </w:tc>
        <w:tc>
          <w:tcPr>
            <w:tcW w:w="6234" w:type="dxa"/>
            <w:tcBorders>
              <w:left w:val="double" w:sz="4" w:space="0" w:color="auto"/>
            </w:tcBorders>
            <w:vAlign w:val="center"/>
          </w:tcPr>
          <w:p w:rsidR="00D23869" w:rsidRDefault="00D23869" w:rsidP="00FE1593">
            <w:pPr>
              <w:spacing w:before="80" w:after="80"/>
              <w:jc w:val="center"/>
              <w:rPr>
                <w:sz w:val="18"/>
              </w:rPr>
            </w:pPr>
            <w:r>
              <w:rPr>
                <w:sz w:val="18"/>
              </w:rPr>
              <w:t>Didactische wenken en hulpmiddelen</w:t>
            </w:r>
          </w:p>
        </w:tc>
        <w:tc>
          <w:tcPr>
            <w:tcW w:w="1559" w:type="dxa"/>
            <w:vAlign w:val="center"/>
          </w:tcPr>
          <w:p w:rsidR="00D23869" w:rsidRDefault="00D23869" w:rsidP="00FE1593">
            <w:pPr>
              <w:spacing w:before="80" w:after="80"/>
              <w:jc w:val="center"/>
              <w:rPr>
                <w:sz w:val="18"/>
              </w:rPr>
            </w:pPr>
            <w:r>
              <w:rPr>
                <w:sz w:val="18"/>
              </w:rPr>
              <w:t>Link</w:t>
            </w:r>
            <w:r>
              <w:rPr>
                <w:sz w:val="18"/>
              </w:rPr>
              <w:br/>
              <w:t>Level PART 66</w:t>
            </w:r>
          </w:p>
        </w:tc>
      </w:tr>
      <w:tr w:rsidR="003325ED" w:rsidRPr="008A1E6A" w:rsidTr="007D03F3">
        <w:trPr>
          <w:cantSplit/>
          <w:trHeight w:val="397"/>
        </w:trPr>
        <w:tc>
          <w:tcPr>
            <w:tcW w:w="8225" w:type="dxa"/>
            <w:gridSpan w:val="4"/>
            <w:tcBorders>
              <w:bottom w:val="single" w:sz="4" w:space="0" w:color="auto"/>
              <w:right w:val="nil"/>
            </w:tcBorders>
            <w:vAlign w:val="center"/>
          </w:tcPr>
          <w:p w:rsidR="003325ED" w:rsidRPr="008A1E6A" w:rsidRDefault="003325ED" w:rsidP="003325ED">
            <w:pPr>
              <w:pStyle w:val="Kop3"/>
              <w:rPr>
                <w:b/>
              </w:rPr>
            </w:pPr>
            <w:r w:rsidRPr="008A1E6A">
              <w:rPr>
                <w:b/>
              </w:rPr>
              <w:t xml:space="preserve">Module 10: </w:t>
            </w:r>
            <w:proofErr w:type="spellStart"/>
            <w:r w:rsidRPr="008A1E6A">
              <w:rPr>
                <w:b/>
              </w:rPr>
              <w:t>Aviation</w:t>
            </w:r>
            <w:proofErr w:type="spellEnd"/>
            <w:r w:rsidRPr="008A1E6A">
              <w:rPr>
                <w:b/>
              </w:rPr>
              <w:t xml:space="preserve"> </w:t>
            </w:r>
            <w:proofErr w:type="spellStart"/>
            <w:r w:rsidRPr="008A1E6A">
              <w:rPr>
                <w:b/>
              </w:rPr>
              <w:t>legislation</w:t>
            </w:r>
            <w:proofErr w:type="spellEnd"/>
            <w:r w:rsidR="00E249E5" w:rsidRPr="008A1E6A">
              <w:rPr>
                <w:b/>
              </w:rPr>
              <w:t xml:space="preserve"> (luchtvaartwetgeving)</w:t>
            </w:r>
          </w:p>
        </w:tc>
        <w:tc>
          <w:tcPr>
            <w:tcW w:w="7793" w:type="dxa"/>
            <w:gridSpan w:val="2"/>
            <w:tcBorders>
              <w:left w:val="nil"/>
              <w:bottom w:val="single" w:sz="4" w:space="0" w:color="auto"/>
            </w:tcBorders>
            <w:vAlign w:val="center"/>
          </w:tcPr>
          <w:p w:rsidR="003325ED" w:rsidRPr="008A1E6A" w:rsidRDefault="00923C42" w:rsidP="00FE1593">
            <w:pPr>
              <w:rPr>
                <w:b/>
                <w:i/>
                <w:szCs w:val="20"/>
              </w:rPr>
            </w:pPr>
            <w:r w:rsidRPr="008A1E6A">
              <w:rPr>
                <w:b/>
                <w:i/>
                <w:szCs w:val="20"/>
              </w:rPr>
              <w:t>Module 10 is een keuzemodule</w:t>
            </w:r>
          </w:p>
        </w:tc>
      </w:tr>
      <w:tr w:rsidR="003325ED" w:rsidRPr="0085762A" w:rsidTr="00FE1593">
        <w:trPr>
          <w:cantSplit/>
          <w:trHeight w:val="397"/>
        </w:trPr>
        <w:tc>
          <w:tcPr>
            <w:tcW w:w="8225" w:type="dxa"/>
            <w:gridSpan w:val="4"/>
            <w:tcBorders>
              <w:bottom w:val="single" w:sz="18" w:space="0" w:color="auto"/>
              <w:right w:val="nil"/>
            </w:tcBorders>
            <w:vAlign w:val="center"/>
          </w:tcPr>
          <w:p w:rsidR="003325ED" w:rsidRPr="0085762A" w:rsidRDefault="003325ED" w:rsidP="00D573A7">
            <w:pPr>
              <w:pStyle w:val="Kop3"/>
              <w:numPr>
                <w:ilvl w:val="0"/>
                <w:numId w:val="0"/>
              </w:numPr>
              <w:ind w:left="720" w:hanging="720"/>
            </w:pPr>
            <w:r>
              <w:t xml:space="preserve">Submodule 10.1: Juridisch kader </w:t>
            </w:r>
          </w:p>
        </w:tc>
        <w:tc>
          <w:tcPr>
            <w:tcW w:w="7793" w:type="dxa"/>
            <w:gridSpan w:val="2"/>
            <w:tcBorders>
              <w:left w:val="nil"/>
              <w:bottom w:val="single" w:sz="18" w:space="0" w:color="auto"/>
            </w:tcBorders>
            <w:vAlign w:val="center"/>
          </w:tcPr>
          <w:p w:rsidR="003325ED" w:rsidRPr="005A5DD0" w:rsidRDefault="009A7E98" w:rsidP="009A7E98">
            <w:pPr>
              <w:rPr>
                <w:i/>
                <w:szCs w:val="20"/>
              </w:rPr>
            </w:pPr>
            <w:r>
              <w:t xml:space="preserve"> (ter vervanging van submodule van 10.1 uit O/2/2009/214)</w:t>
            </w:r>
          </w:p>
        </w:tc>
      </w:tr>
      <w:tr w:rsidR="00F870FC" w:rsidTr="003325ED">
        <w:trPr>
          <w:trHeight w:val="397"/>
        </w:trPr>
        <w:tc>
          <w:tcPr>
            <w:tcW w:w="839" w:type="dxa"/>
            <w:tcBorders>
              <w:top w:val="single" w:sz="18" w:space="0" w:color="auto"/>
              <w:left w:val="single" w:sz="18" w:space="0" w:color="auto"/>
              <w:bottom w:val="single" w:sz="18" w:space="0" w:color="auto"/>
            </w:tcBorders>
          </w:tcPr>
          <w:p w:rsidR="00F870FC" w:rsidRDefault="00F870FC" w:rsidP="00FE1593">
            <w:pPr>
              <w:pStyle w:val="NummerDoelstelling"/>
            </w:pPr>
          </w:p>
        </w:tc>
        <w:tc>
          <w:tcPr>
            <w:tcW w:w="5716" w:type="dxa"/>
            <w:tcBorders>
              <w:top w:val="single" w:sz="18" w:space="0" w:color="auto"/>
              <w:bottom w:val="single" w:sz="18" w:space="0" w:color="auto"/>
            </w:tcBorders>
          </w:tcPr>
          <w:p w:rsidR="00F870FC" w:rsidRDefault="00E249E5" w:rsidP="00FE1593">
            <w:pPr>
              <w:spacing w:before="80" w:after="80"/>
              <w:rPr>
                <w:b/>
                <w:bCs/>
                <w:sz w:val="18"/>
              </w:rPr>
            </w:pPr>
            <w:r>
              <w:rPr>
                <w:b/>
                <w:bCs/>
                <w:sz w:val="18"/>
              </w:rPr>
              <w:t xml:space="preserve">De rol van de </w:t>
            </w:r>
            <w:r w:rsidR="00AA7702">
              <w:rPr>
                <w:b/>
                <w:bCs/>
                <w:sz w:val="18"/>
              </w:rPr>
              <w:t xml:space="preserve">verschillende </w:t>
            </w:r>
            <w:r>
              <w:rPr>
                <w:b/>
                <w:bCs/>
                <w:sz w:val="18"/>
              </w:rPr>
              <w:t>luchtv</w:t>
            </w:r>
            <w:r w:rsidR="00AA7702">
              <w:rPr>
                <w:b/>
                <w:bCs/>
                <w:sz w:val="18"/>
              </w:rPr>
              <w:t>aartorganisaties bij de luchtvaartwetgeving kunnen toelichten</w:t>
            </w:r>
            <w:r>
              <w:rPr>
                <w:b/>
                <w:bCs/>
                <w:sz w:val="18"/>
              </w:rPr>
              <w:t xml:space="preserve">. </w:t>
            </w:r>
          </w:p>
        </w:tc>
        <w:tc>
          <w:tcPr>
            <w:tcW w:w="835" w:type="dxa"/>
            <w:tcBorders>
              <w:top w:val="single" w:sz="18" w:space="0" w:color="auto"/>
              <w:bottom w:val="single" w:sz="18" w:space="0" w:color="auto"/>
            </w:tcBorders>
          </w:tcPr>
          <w:p w:rsidR="00F870FC" w:rsidRDefault="00351251" w:rsidP="00FE159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870FC" w:rsidRDefault="00351251" w:rsidP="00FE1593">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F870FC" w:rsidRDefault="00F870FC" w:rsidP="00FE1593">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F870FC" w:rsidRPr="007E29B2" w:rsidRDefault="00E249E5" w:rsidP="00FE1593">
            <w:pPr>
              <w:spacing w:before="80" w:after="80"/>
              <w:jc w:val="center"/>
              <w:rPr>
                <w:b/>
                <w:sz w:val="18"/>
              </w:rPr>
            </w:pPr>
            <w:r w:rsidRPr="007E29B2">
              <w:rPr>
                <w:b/>
                <w:sz w:val="18"/>
              </w:rPr>
              <w:t>B1(1)</w:t>
            </w:r>
          </w:p>
        </w:tc>
      </w:tr>
      <w:tr w:rsidR="00F870FC" w:rsidTr="003325ED">
        <w:trPr>
          <w:trHeight w:val="397"/>
        </w:trPr>
        <w:tc>
          <w:tcPr>
            <w:tcW w:w="839" w:type="dxa"/>
            <w:tcBorders>
              <w:top w:val="single" w:sz="18" w:space="0" w:color="auto"/>
              <w:bottom w:val="single" w:sz="18" w:space="0" w:color="auto"/>
            </w:tcBorders>
          </w:tcPr>
          <w:p w:rsidR="00F870FC" w:rsidRDefault="00F870FC" w:rsidP="00FE159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70FC" w:rsidRDefault="00E249E5" w:rsidP="00351251">
            <w:pPr>
              <w:tabs>
                <w:tab w:val="left" w:pos="226"/>
              </w:tabs>
              <w:spacing w:before="80"/>
              <w:rPr>
                <w:sz w:val="18"/>
              </w:rPr>
            </w:pPr>
            <w:r>
              <w:rPr>
                <w:sz w:val="18"/>
              </w:rPr>
              <w:t>Rol van de luchtvaartorganisaties:</w:t>
            </w:r>
          </w:p>
          <w:p w:rsidR="00E249E5" w:rsidRDefault="00351251" w:rsidP="00351251">
            <w:pPr>
              <w:pStyle w:val="Lijstalinea"/>
              <w:numPr>
                <w:ilvl w:val="0"/>
                <w:numId w:val="44"/>
              </w:numPr>
              <w:tabs>
                <w:tab w:val="left" w:pos="226"/>
              </w:tabs>
              <w:spacing w:after="80"/>
              <w:ind w:left="714" w:hanging="357"/>
              <w:rPr>
                <w:sz w:val="18"/>
              </w:rPr>
            </w:pPr>
            <w:r>
              <w:rPr>
                <w:sz w:val="18"/>
              </w:rPr>
              <w:t>i</w:t>
            </w:r>
            <w:r w:rsidR="00E249E5">
              <w:rPr>
                <w:sz w:val="18"/>
              </w:rPr>
              <w:t>nternationale burgerluchtvaartorganisatie</w:t>
            </w:r>
          </w:p>
          <w:p w:rsidR="00E249E5" w:rsidRDefault="007D5AEB" w:rsidP="003C78BC">
            <w:pPr>
              <w:pStyle w:val="Lijstalinea"/>
              <w:numPr>
                <w:ilvl w:val="0"/>
                <w:numId w:val="44"/>
              </w:numPr>
              <w:tabs>
                <w:tab w:val="left" w:pos="226"/>
              </w:tabs>
              <w:spacing w:before="80" w:after="80"/>
              <w:rPr>
                <w:sz w:val="18"/>
              </w:rPr>
            </w:pPr>
            <w:r>
              <w:rPr>
                <w:sz w:val="18"/>
              </w:rPr>
              <w:t>l</w:t>
            </w:r>
            <w:r w:rsidR="00E249E5">
              <w:rPr>
                <w:sz w:val="18"/>
              </w:rPr>
              <w:t>idstaten en de n</w:t>
            </w:r>
            <w:r w:rsidR="00303222">
              <w:rPr>
                <w:sz w:val="18"/>
              </w:rPr>
              <w:t>ationale luchtvaartautoriteiten</w:t>
            </w:r>
          </w:p>
          <w:p w:rsidR="00E249E5" w:rsidRDefault="00E249E5" w:rsidP="003C78BC">
            <w:pPr>
              <w:pStyle w:val="Lijstalinea"/>
              <w:numPr>
                <w:ilvl w:val="0"/>
                <w:numId w:val="44"/>
              </w:numPr>
              <w:tabs>
                <w:tab w:val="left" w:pos="226"/>
              </w:tabs>
              <w:spacing w:before="80" w:after="80"/>
              <w:rPr>
                <w:sz w:val="18"/>
              </w:rPr>
            </w:pPr>
            <w:r>
              <w:rPr>
                <w:sz w:val="18"/>
              </w:rPr>
              <w:t>EASA</w:t>
            </w:r>
          </w:p>
          <w:p w:rsidR="00E249E5" w:rsidRPr="00E249E5" w:rsidRDefault="00E249E5" w:rsidP="007D03F3">
            <w:pPr>
              <w:pStyle w:val="Lijstalinea"/>
              <w:numPr>
                <w:ilvl w:val="0"/>
                <w:numId w:val="44"/>
              </w:numPr>
              <w:tabs>
                <w:tab w:val="left" w:pos="226"/>
              </w:tabs>
              <w:spacing w:before="80" w:after="80"/>
              <w:rPr>
                <w:sz w:val="18"/>
              </w:rPr>
            </w:pPr>
            <w:r>
              <w:rPr>
                <w:sz w:val="18"/>
              </w:rPr>
              <w:t>Europese Commissie</w:t>
            </w:r>
          </w:p>
        </w:tc>
        <w:tc>
          <w:tcPr>
            <w:tcW w:w="6234" w:type="dxa"/>
            <w:tcBorders>
              <w:top w:val="single" w:sz="18" w:space="0" w:color="auto"/>
              <w:left w:val="double" w:sz="4" w:space="0" w:color="auto"/>
              <w:bottom w:val="single" w:sz="18" w:space="0" w:color="auto"/>
            </w:tcBorders>
          </w:tcPr>
          <w:p w:rsidR="00F870FC" w:rsidRDefault="007E29B2" w:rsidP="00FE1593">
            <w:pPr>
              <w:tabs>
                <w:tab w:val="right" w:pos="352"/>
                <w:tab w:val="right" w:pos="567"/>
              </w:tabs>
              <w:spacing w:before="80" w:after="80"/>
              <w:rPr>
                <w:sz w:val="18"/>
              </w:rPr>
            </w:pPr>
            <w:r>
              <w:rPr>
                <w:sz w:val="18"/>
              </w:rPr>
              <w:t xml:space="preserve">ICT-opzoekopdrachten. </w:t>
            </w:r>
            <w:hyperlink r:id="rId18" w:history="1">
              <w:r w:rsidR="008B011C" w:rsidRPr="00E94F34">
                <w:rPr>
                  <w:rStyle w:val="Hyperlink"/>
                  <w:sz w:val="18"/>
                </w:rPr>
                <w:t>www.easa.europa.eu</w:t>
              </w:r>
            </w:hyperlink>
            <w:r w:rsidR="008B011C">
              <w:rPr>
                <w:sz w:val="18"/>
              </w:rPr>
              <w:t xml:space="preserve"> </w:t>
            </w:r>
          </w:p>
        </w:tc>
        <w:tc>
          <w:tcPr>
            <w:tcW w:w="1559" w:type="dxa"/>
            <w:tcBorders>
              <w:top w:val="single" w:sz="18" w:space="0" w:color="auto"/>
              <w:bottom w:val="single" w:sz="18" w:space="0" w:color="auto"/>
            </w:tcBorders>
          </w:tcPr>
          <w:p w:rsidR="002D670C" w:rsidRDefault="007E29B2" w:rsidP="002D670C">
            <w:pPr>
              <w:spacing w:before="80" w:after="80"/>
              <w:jc w:val="center"/>
              <w:rPr>
                <w:sz w:val="18"/>
              </w:rPr>
            </w:pPr>
            <w:r>
              <w:rPr>
                <w:sz w:val="18"/>
              </w:rPr>
              <w:t>ICT</w:t>
            </w:r>
            <w:r w:rsidR="002D670C">
              <w:rPr>
                <w:sz w:val="18"/>
              </w:rPr>
              <w:br/>
              <w:t>TA.BE</w:t>
            </w:r>
          </w:p>
        </w:tc>
      </w:tr>
      <w:tr w:rsidR="00F870FC" w:rsidTr="003325ED">
        <w:trPr>
          <w:trHeight w:val="397"/>
        </w:trPr>
        <w:tc>
          <w:tcPr>
            <w:tcW w:w="839" w:type="dxa"/>
            <w:tcBorders>
              <w:top w:val="single" w:sz="18" w:space="0" w:color="auto"/>
              <w:left w:val="single" w:sz="18" w:space="0" w:color="auto"/>
              <w:bottom w:val="single" w:sz="18" w:space="0" w:color="auto"/>
            </w:tcBorders>
          </w:tcPr>
          <w:p w:rsidR="00F870FC" w:rsidRDefault="00F870FC" w:rsidP="00FE1593">
            <w:pPr>
              <w:pStyle w:val="NummerDoelstelling"/>
            </w:pPr>
          </w:p>
        </w:tc>
        <w:tc>
          <w:tcPr>
            <w:tcW w:w="5716" w:type="dxa"/>
            <w:tcBorders>
              <w:top w:val="single" w:sz="18" w:space="0" w:color="auto"/>
              <w:bottom w:val="single" w:sz="18" w:space="0" w:color="auto"/>
            </w:tcBorders>
          </w:tcPr>
          <w:p w:rsidR="00F870FC" w:rsidRDefault="00E249E5" w:rsidP="00FE1593">
            <w:pPr>
              <w:spacing w:before="80" w:after="80"/>
              <w:rPr>
                <w:b/>
                <w:bCs/>
                <w:sz w:val="18"/>
              </w:rPr>
            </w:pPr>
            <w:r>
              <w:rPr>
                <w:b/>
                <w:bCs/>
                <w:sz w:val="18"/>
              </w:rPr>
              <w:t>Het verband tussen de verschillende luchtvaartrichtlijnen kunnen toelichten.</w:t>
            </w:r>
          </w:p>
        </w:tc>
        <w:tc>
          <w:tcPr>
            <w:tcW w:w="835" w:type="dxa"/>
            <w:tcBorders>
              <w:top w:val="single" w:sz="18" w:space="0" w:color="auto"/>
              <w:bottom w:val="single" w:sz="18" w:space="0" w:color="auto"/>
            </w:tcBorders>
          </w:tcPr>
          <w:p w:rsidR="00F870FC" w:rsidRDefault="00351251" w:rsidP="00FE159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870FC" w:rsidRDefault="00351251" w:rsidP="00FE1593">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F870FC" w:rsidRDefault="00F870FC" w:rsidP="00FE1593">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F870FC" w:rsidRPr="007E29B2" w:rsidRDefault="00E249E5" w:rsidP="00FE1593">
            <w:pPr>
              <w:spacing w:before="80" w:after="80"/>
              <w:jc w:val="center"/>
              <w:rPr>
                <w:b/>
                <w:sz w:val="18"/>
              </w:rPr>
            </w:pPr>
            <w:r w:rsidRPr="007E29B2">
              <w:rPr>
                <w:b/>
                <w:sz w:val="18"/>
              </w:rPr>
              <w:t>B1(1)</w:t>
            </w:r>
          </w:p>
        </w:tc>
      </w:tr>
      <w:tr w:rsidR="00F870FC" w:rsidRPr="00FE1593" w:rsidTr="003325ED">
        <w:trPr>
          <w:trHeight w:val="397"/>
        </w:trPr>
        <w:tc>
          <w:tcPr>
            <w:tcW w:w="839" w:type="dxa"/>
            <w:tcBorders>
              <w:top w:val="single" w:sz="18" w:space="0" w:color="auto"/>
              <w:bottom w:val="single" w:sz="4" w:space="0" w:color="auto"/>
            </w:tcBorders>
          </w:tcPr>
          <w:p w:rsidR="00F870FC" w:rsidRDefault="00F870FC" w:rsidP="00FE159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870FC" w:rsidRPr="00E249E5" w:rsidRDefault="00E249E5" w:rsidP="00FE1593">
            <w:pPr>
              <w:tabs>
                <w:tab w:val="left" w:pos="226"/>
              </w:tabs>
              <w:spacing w:before="80" w:after="80"/>
              <w:rPr>
                <w:sz w:val="18"/>
                <w:lang w:val="en-US"/>
              </w:rPr>
            </w:pPr>
            <w:r w:rsidRPr="00904110">
              <w:rPr>
                <w:sz w:val="18"/>
                <w:lang w:val="en-US"/>
              </w:rPr>
              <w:t>PART 21, PART M, PART 145, PART 1</w:t>
            </w:r>
            <w:r w:rsidRPr="00E249E5">
              <w:rPr>
                <w:sz w:val="18"/>
                <w:lang w:val="en-US"/>
              </w:rPr>
              <w:t>47, PART 66 en EU-OPS.</w:t>
            </w:r>
          </w:p>
        </w:tc>
        <w:tc>
          <w:tcPr>
            <w:tcW w:w="6234" w:type="dxa"/>
            <w:tcBorders>
              <w:top w:val="single" w:sz="18" w:space="0" w:color="auto"/>
              <w:left w:val="double" w:sz="4" w:space="0" w:color="auto"/>
              <w:bottom w:val="single" w:sz="4" w:space="0" w:color="auto"/>
            </w:tcBorders>
          </w:tcPr>
          <w:p w:rsidR="00F870FC" w:rsidRPr="008B011C" w:rsidRDefault="007E29B2" w:rsidP="00FE1593">
            <w:pPr>
              <w:tabs>
                <w:tab w:val="right" w:pos="352"/>
                <w:tab w:val="right" w:pos="567"/>
              </w:tabs>
              <w:spacing w:before="80" w:after="80"/>
              <w:rPr>
                <w:sz w:val="18"/>
              </w:rPr>
            </w:pPr>
            <w:r>
              <w:rPr>
                <w:sz w:val="18"/>
              </w:rPr>
              <w:t>ICT-opzoekopdrachten.</w:t>
            </w:r>
            <w:r w:rsidR="008B011C">
              <w:rPr>
                <w:sz w:val="18"/>
              </w:rPr>
              <w:t xml:space="preserve"> </w:t>
            </w:r>
            <w:hyperlink r:id="rId19" w:history="1">
              <w:r w:rsidR="008B011C" w:rsidRPr="00E94F34">
                <w:rPr>
                  <w:rStyle w:val="Hyperlink"/>
                  <w:sz w:val="18"/>
                </w:rPr>
                <w:t>www.easa.europa.eu</w:t>
              </w:r>
            </w:hyperlink>
          </w:p>
        </w:tc>
        <w:tc>
          <w:tcPr>
            <w:tcW w:w="1559" w:type="dxa"/>
            <w:tcBorders>
              <w:top w:val="single" w:sz="18" w:space="0" w:color="auto"/>
              <w:bottom w:val="single" w:sz="4" w:space="0" w:color="auto"/>
            </w:tcBorders>
          </w:tcPr>
          <w:p w:rsidR="00F870FC" w:rsidRPr="00E249E5" w:rsidRDefault="007E29B2" w:rsidP="00FE1593">
            <w:pPr>
              <w:spacing w:before="80" w:after="80"/>
              <w:jc w:val="center"/>
              <w:rPr>
                <w:sz w:val="18"/>
                <w:lang w:val="en-US"/>
              </w:rPr>
            </w:pPr>
            <w:r>
              <w:rPr>
                <w:sz w:val="18"/>
                <w:lang w:val="en-US"/>
              </w:rPr>
              <w:t>ICT</w:t>
            </w:r>
          </w:p>
        </w:tc>
      </w:tr>
      <w:tr w:rsidR="00596038" w:rsidRPr="0085762A" w:rsidTr="00FE1593">
        <w:trPr>
          <w:cantSplit/>
          <w:trHeight w:val="397"/>
        </w:trPr>
        <w:tc>
          <w:tcPr>
            <w:tcW w:w="8225" w:type="dxa"/>
            <w:gridSpan w:val="4"/>
            <w:tcBorders>
              <w:bottom w:val="single" w:sz="18" w:space="0" w:color="auto"/>
              <w:right w:val="nil"/>
            </w:tcBorders>
            <w:vAlign w:val="center"/>
          </w:tcPr>
          <w:p w:rsidR="00596038" w:rsidRPr="0085762A" w:rsidRDefault="00596038" w:rsidP="00D573A7">
            <w:pPr>
              <w:pStyle w:val="Kop3"/>
              <w:numPr>
                <w:ilvl w:val="0"/>
                <w:numId w:val="0"/>
              </w:numPr>
              <w:ind w:left="720" w:hanging="720"/>
            </w:pPr>
            <w:r>
              <w:t xml:space="preserve">Submodule 10.4: </w:t>
            </w:r>
            <w:r w:rsidR="00D25551">
              <w:t>EU-OPS luchtvaartwetgeving</w:t>
            </w:r>
            <w:r w:rsidR="00AA7702">
              <w:t xml:space="preserve"> </w:t>
            </w:r>
          </w:p>
        </w:tc>
        <w:tc>
          <w:tcPr>
            <w:tcW w:w="7793" w:type="dxa"/>
            <w:gridSpan w:val="2"/>
            <w:tcBorders>
              <w:left w:val="nil"/>
              <w:bottom w:val="single" w:sz="18" w:space="0" w:color="auto"/>
            </w:tcBorders>
            <w:vAlign w:val="center"/>
          </w:tcPr>
          <w:p w:rsidR="00596038" w:rsidRPr="005A5DD0" w:rsidRDefault="00D573A7" w:rsidP="00FE1593">
            <w:pPr>
              <w:rPr>
                <w:i/>
                <w:szCs w:val="20"/>
              </w:rPr>
            </w:pPr>
            <w:r>
              <w:t>(ter vervanging van submodule 10.4</w:t>
            </w:r>
            <w:r w:rsidR="007D5AEB">
              <w:t xml:space="preserve"> uit O/2/2009/214</w:t>
            </w:r>
            <w:r>
              <w:t>)</w:t>
            </w:r>
          </w:p>
        </w:tc>
      </w:tr>
      <w:tr w:rsidR="00F870FC" w:rsidRPr="00AA7702" w:rsidTr="003325ED">
        <w:trPr>
          <w:trHeight w:val="397"/>
        </w:trPr>
        <w:tc>
          <w:tcPr>
            <w:tcW w:w="839" w:type="dxa"/>
            <w:tcBorders>
              <w:top w:val="single" w:sz="18" w:space="0" w:color="auto"/>
              <w:left w:val="single" w:sz="18" w:space="0" w:color="auto"/>
              <w:bottom w:val="single" w:sz="18" w:space="0" w:color="auto"/>
            </w:tcBorders>
          </w:tcPr>
          <w:p w:rsidR="00F870FC" w:rsidRPr="00AA7702" w:rsidRDefault="00F870FC" w:rsidP="00FE1593">
            <w:pPr>
              <w:pStyle w:val="NummerDoelstelling"/>
              <w:rPr>
                <w:lang w:val="nl-NL"/>
              </w:rPr>
            </w:pPr>
          </w:p>
        </w:tc>
        <w:tc>
          <w:tcPr>
            <w:tcW w:w="5716" w:type="dxa"/>
            <w:tcBorders>
              <w:top w:val="single" w:sz="18" w:space="0" w:color="auto"/>
              <w:bottom w:val="single" w:sz="18" w:space="0" w:color="auto"/>
            </w:tcBorders>
          </w:tcPr>
          <w:p w:rsidR="00F870FC" w:rsidRPr="00AA7702" w:rsidRDefault="00D23869" w:rsidP="00D23869">
            <w:pPr>
              <w:spacing w:before="80" w:after="80"/>
              <w:rPr>
                <w:b/>
                <w:bCs/>
                <w:sz w:val="18"/>
              </w:rPr>
            </w:pPr>
            <w:r>
              <w:rPr>
                <w:b/>
                <w:bCs/>
                <w:sz w:val="18"/>
              </w:rPr>
              <w:t xml:space="preserve">De voorschriften en </w:t>
            </w:r>
            <w:r w:rsidR="007E29B2">
              <w:rPr>
                <w:b/>
                <w:bCs/>
                <w:sz w:val="18"/>
              </w:rPr>
              <w:t xml:space="preserve">het </w:t>
            </w:r>
            <w:r>
              <w:rPr>
                <w:b/>
                <w:bCs/>
                <w:sz w:val="18"/>
              </w:rPr>
              <w:t xml:space="preserve">officieel bewijsmateriaal voor de luchtvaartexploitatie kunnen toelichten. </w:t>
            </w:r>
          </w:p>
        </w:tc>
        <w:tc>
          <w:tcPr>
            <w:tcW w:w="835" w:type="dxa"/>
            <w:tcBorders>
              <w:top w:val="single" w:sz="18" w:space="0" w:color="auto"/>
              <w:bottom w:val="single" w:sz="18" w:space="0" w:color="auto"/>
            </w:tcBorders>
          </w:tcPr>
          <w:p w:rsidR="00F870FC" w:rsidRPr="00AA7702" w:rsidRDefault="00351251" w:rsidP="00FE159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870FC" w:rsidRPr="00AA7702" w:rsidRDefault="00351251" w:rsidP="00FE1593">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F870FC" w:rsidRPr="00AA7702" w:rsidRDefault="00F870FC" w:rsidP="00FE1593">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F870FC" w:rsidRPr="007E29B2" w:rsidRDefault="00923C42" w:rsidP="00FE1593">
            <w:pPr>
              <w:spacing w:before="80" w:after="80"/>
              <w:jc w:val="center"/>
              <w:rPr>
                <w:b/>
                <w:sz w:val="18"/>
              </w:rPr>
            </w:pPr>
            <w:r w:rsidRPr="007E29B2">
              <w:rPr>
                <w:b/>
                <w:sz w:val="18"/>
              </w:rPr>
              <w:t>B1(1)</w:t>
            </w:r>
          </w:p>
        </w:tc>
      </w:tr>
      <w:tr w:rsidR="00F870FC" w:rsidRPr="00AA7702" w:rsidTr="003325ED">
        <w:trPr>
          <w:trHeight w:val="397"/>
        </w:trPr>
        <w:tc>
          <w:tcPr>
            <w:tcW w:w="839" w:type="dxa"/>
            <w:tcBorders>
              <w:top w:val="single" w:sz="18" w:space="0" w:color="auto"/>
              <w:bottom w:val="single" w:sz="18" w:space="0" w:color="auto"/>
            </w:tcBorders>
          </w:tcPr>
          <w:p w:rsidR="00F870FC" w:rsidRPr="00AA7702" w:rsidRDefault="00F870FC" w:rsidP="00FE159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70FC" w:rsidRPr="00AA7702" w:rsidRDefault="00D23869" w:rsidP="00FE1593">
            <w:pPr>
              <w:tabs>
                <w:tab w:val="left" w:pos="226"/>
              </w:tabs>
              <w:spacing w:before="80" w:after="80"/>
              <w:rPr>
                <w:sz w:val="18"/>
              </w:rPr>
            </w:pPr>
            <w:r>
              <w:rPr>
                <w:sz w:val="18"/>
              </w:rPr>
              <w:t>B</w:t>
            </w:r>
            <w:r w:rsidR="007D5AEB">
              <w:rPr>
                <w:sz w:val="18"/>
              </w:rPr>
              <w:t xml:space="preserve">ewijzen van </w:t>
            </w:r>
            <w:proofErr w:type="spellStart"/>
            <w:r w:rsidR="007D5AEB">
              <w:rPr>
                <w:sz w:val="18"/>
              </w:rPr>
              <w:t>luchtvaartexploitie</w:t>
            </w:r>
            <w:proofErr w:type="spellEnd"/>
            <w:r>
              <w:rPr>
                <w:sz w:val="18"/>
              </w:rPr>
              <w:t>.</w:t>
            </w:r>
          </w:p>
        </w:tc>
        <w:tc>
          <w:tcPr>
            <w:tcW w:w="6234" w:type="dxa"/>
            <w:tcBorders>
              <w:top w:val="single" w:sz="18" w:space="0" w:color="auto"/>
              <w:left w:val="double" w:sz="4" w:space="0" w:color="auto"/>
              <w:bottom w:val="single" w:sz="18" w:space="0" w:color="auto"/>
            </w:tcBorders>
          </w:tcPr>
          <w:p w:rsidR="00F870FC" w:rsidRPr="00AA7702" w:rsidRDefault="00F870FC" w:rsidP="00FE1593">
            <w:pPr>
              <w:tabs>
                <w:tab w:val="right" w:pos="352"/>
                <w:tab w:val="right" w:pos="567"/>
              </w:tabs>
              <w:spacing w:before="80" w:after="80"/>
              <w:rPr>
                <w:sz w:val="18"/>
              </w:rPr>
            </w:pPr>
          </w:p>
        </w:tc>
        <w:tc>
          <w:tcPr>
            <w:tcW w:w="1559" w:type="dxa"/>
            <w:tcBorders>
              <w:top w:val="single" w:sz="18" w:space="0" w:color="auto"/>
              <w:bottom w:val="single" w:sz="18" w:space="0" w:color="auto"/>
            </w:tcBorders>
          </w:tcPr>
          <w:p w:rsidR="00F870FC" w:rsidRPr="00AA7702" w:rsidRDefault="00F870FC" w:rsidP="00FE1593">
            <w:pPr>
              <w:spacing w:before="80" w:after="80"/>
              <w:jc w:val="center"/>
              <w:rPr>
                <w:sz w:val="18"/>
              </w:rPr>
            </w:pPr>
          </w:p>
        </w:tc>
      </w:tr>
      <w:tr w:rsidR="00F870FC" w:rsidRPr="00AA7702" w:rsidTr="003325ED">
        <w:trPr>
          <w:trHeight w:val="397"/>
        </w:trPr>
        <w:tc>
          <w:tcPr>
            <w:tcW w:w="839" w:type="dxa"/>
            <w:tcBorders>
              <w:top w:val="single" w:sz="18" w:space="0" w:color="auto"/>
              <w:left w:val="single" w:sz="18" w:space="0" w:color="auto"/>
              <w:bottom w:val="single" w:sz="18" w:space="0" w:color="auto"/>
            </w:tcBorders>
          </w:tcPr>
          <w:p w:rsidR="00F870FC" w:rsidRPr="00AA7702" w:rsidRDefault="00F870FC" w:rsidP="00FE1593">
            <w:pPr>
              <w:pStyle w:val="NummerDoelstelling"/>
              <w:rPr>
                <w:lang w:val="nl-NL"/>
              </w:rPr>
            </w:pPr>
          </w:p>
        </w:tc>
        <w:tc>
          <w:tcPr>
            <w:tcW w:w="5716" w:type="dxa"/>
            <w:tcBorders>
              <w:top w:val="single" w:sz="18" w:space="0" w:color="auto"/>
              <w:bottom w:val="single" w:sz="18" w:space="0" w:color="auto"/>
            </w:tcBorders>
          </w:tcPr>
          <w:p w:rsidR="00F870FC" w:rsidRPr="00AA7702" w:rsidRDefault="00D23869" w:rsidP="00FE1593">
            <w:pPr>
              <w:spacing w:before="80" w:after="80"/>
              <w:rPr>
                <w:b/>
                <w:bCs/>
                <w:sz w:val="18"/>
              </w:rPr>
            </w:pPr>
            <w:r>
              <w:rPr>
                <w:b/>
                <w:bCs/>
                <w:sz w:val="18"/>
              </w:rPr>
              <w:t xml:space="preserve">De </w:t>
            </w:r>
            <w:r w:rsidR="00923C42">
              <w:rPr>
                <w:b/>
                <w:bCs/>
                <w:sz w:val="18"/>
              </w:rPr>
              <w:t xml:space="preserve">regelgeving in verband met </w:t>
            </w:r>
            <w:r>
              <w:rPr>
                <w:b/>
                <w:bCs/>
                <w:sz w:val="18"/>
              </w:rPr>
              <w:t xml:space="preserve">verantwoordelijkheden van de exploitant met betrekking tot luchtwaardigheid en onderhoud kunnen </w:t>
            </w:r>
            <w:r w:rsidR="00923C42">
              <w:rPr>
                <w:b/>
                <w:bCs/>
                <w:sz w:val="18"/>
              </w:rPr>
              <w:t>toelichten.</w:t>
            </w:r>
          </w:p>
        </w:tc>
        <w:tc>
          <w:tcPr>
            <w:tcW w:w="835" w:type="dxa"/>
            <w:tcBorders>
              <w:top w:val="single" w:sz="18" w:space="0" w:color="auto"/>
              <w:bottom w:val="single" w:sz="18" w:space="0" w:color="auto"/>
            </w:tcBorders>
          </w:tcPr>
          <w:p w:rsidR="00F870FC" w:rsidRPr="00AA7702" w:rsidRDefault="00351251" w:rsidP="00FE159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870FC" w:rsidRPr="00AA7702" w:rsidRDefault="00351251" w:rsidP="00FE1593">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F870FC" w:rsidRPr="00AA7702" w:rsidRDefault="00F870FC" w:rsidP="00FE1593">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F870FC" w:rsidRPr="007E29B2" w:rsidRDefault="00923C42" w:rsidP="00FE1593">
            <w:pPr>
              <w:spacing w:before="80" w:after="80"/>
              <w:jc w:val="center"/>
              <w:rPr>
                <w:b/>
                <w:sz w:val="18"/>
              </w:rPr>
            </w:pPr>
            <w:r w:rsidRPr="007E29B2">
              <w:rPr>
                <w:b/>
                <w:sz w:val="18"/>
              </w:rPr>
              <w:t>B1(1)</w:t>
            </w:r>
          </w:p>
        </w:tc>
      </w:tr>
      <w:tr w:rsidR="00F870FC" w:rsidRPr="00AA7702" w:rsidTr="003325ED">
        <w:trPr>
          <w:trHeight w:val="397"/>
        </w:trPr>
        <w:tc>
          <w:tcPr>
            <w:tcW w:w="839" w:type="dxa"/>
            <w:tcBorders>
              <w:top w:val="single" w:sz="18" w:space="0" w:color="auto"/>
              <w:bottom w:val="single" w:sz="4" w:space="0" w:color="auto"/>
            </w:tcBorders>
          </w:tcPr>
          <w:p w:rsidR="00F870FC" w:rsidRPr="00AA7702" w:rsidRDefault="00F870FC" w:rsidP="00FE159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870FC" w:rsidRPr="00AA7702" w:rsidRDefault="00923C42" w:rsidP="00FE1593">
            <w:pPr>
              <w:tabs>
                <w:tab w:val="left" w:pos="226"/>
              </w:tabs>
              <w:spacing w:before="80" w:after="80"/>
              <w:rPr>
                <w:sz w:val="18"/>
              </w:rPr>
            </w:pPr>
            <w:r>
              <w:rPr>
                <w:sz w:val="18"/>
              </w:rPr>
              <w:t>Verantwoordelijkheden van de exploitant ivm luchtwaardigheid en onderhoud.</w:t>
            </w:r>
          </w:p>
        </w:tc>
        <w:tc>
          <w:tcPr>
            <w:tcW w:w="6234" w:type="dxa"/>
            <w:tcBorders>
              <w:top w:val="single" w:sz="18" w:space="0" w:color="auto"/>
              <w:left w:val="double" w:sz="4" w:space="0" w:color="auto"/>
              <w:bottom w:val="single" w:sz="4" w:space="0" w:color="auto"/>
            </w:tcBorders>
          </w:tcPr>
          <w:p w:rsidR="00F870FC" w:rsidRPr="00AA7702" w:rsidRDefault="000F2ED4" w:rsidP="00FE1593">
            <w:pPr>
              <w:tabs>
                <w:tab w:val="right" w:pos="352"/>
                <w:tab w:val="right" w:pos="567"/>
              </w:tabs>
              <w:spacing w:before="80" w:after="80"/>
              <w:rPr>
                <w:sz w:val="18"/>
              </w:rPr>
            </w:pPr>
            <w:hyperlink r:id="rId20" w:history="1">
              <w:r w:rsidR="008B011C" w:rsidRPr="00E94F34">
                <w:rPr>
                  <w:rStyle w:val="Hyperlink"/>
                  <w:sz w:val="18"/>
                </w:rPr>
                <w:t>www.easa.europa.eu</w:t>
              </w:r>
            </w:hyperlink>
          </w:p>
        </w:tc>
        <w:tc>
          <w:tcPr>
            <w:tcW w:w="1559" w:type="dxa"/>
            <w:tcBorders>
              <w:top w:val="single" w:sz="18" w:space="0" w:color="auto"/>
              <w:bottom w:val="single" w:sz="4" w:space="0" w:color="auto"/>
            </w:tcBorders>
          </w:tcPr>
          <w:p w:rsidR="00F870FC" w:rsidRPr="00AA7702" w:rsidRDefault="00F57F95" w:rsidP="00FE1593">
            <w:pPr>
              <w:spacing w:before="80" w:after="80"/>
              <w:jc w:val="center"/>
              <w:rPr>
                <w:sz w:val="18"/>
              </w:rPr>
            </w:pPr>
            <w:r>
              <w:rPr>
                <w:sz w:val="18"/>
              </w:rPr>
              <w:t>ICT</w:t>
            </w:r>
          </w:p>
        </w:tc>
      </w:tr>
      <w:tr w:rsidR="00F870FC" w:rsidRPr="00AA7702" w:rsidTr="003325ED">
        <w:trPr>
          <w:trHeight w:val="397"/>
        </w:trPr>
        <w:tc>
          <w:tcPr>
            <w:tcW w:w="839" w:type="dxa"/>
            <w:tcBorders>
              <w:top w:val="single" w:sz="18" w:space="0" w:color="auto"/>
              <w:left w:val="single" w:sz="18" w:space="0" w:color="auto"/>
              <w:bottom w:val="single" w:sz="18" w:space="0" w:color="auto"/>
            </w:tcBorders>
          </w:tcPr>
          <w:p w:rsidR="00F870FC" w:rsidRPr="00AA7702" w:rsidRDefault="00F870FC" w:rsidP="00FE1593">
            <w:pPr>
              <w:pStyle w:val="NummerDoelstelling"/>
              <w:rPr>
                <w:lang w:val="nl-NL"/>
              </w:rPr>
            </w:pPr>
          </w:p>
        </w:tc>
        <w:tc>
          <w:tcPr>
            <w:tcW w:w="5716" w:type="dxa"/>
            <w:tcBorders>
              <w:top w:val="single" w:sz="18" w:space="0" w:color="auto"/>
              <w:bottom w:val="single" w:sz="18" w:space="0" w:color="auto"/>
            </w:tcBorders>
          </w:tcPr>
          <w:p w:rsidR="00F870FC" w:rsidRPr="00AA7702" w:rsidRDefault="00923C42" w:rsidP="00FE1593">
            <w:pPr>
              <w:spacing w:before="80" w:after="80"/>
              <w:rPr>
                <w:b/>
                <w:bCs/>
                <w:sz w:val="18"/>
              </w:rPr>
            </w:pPr>
            <w:r>
              <w:rPr>
                <w:b/>
                <w:bCs/>
                <w:sz w:val="18"/>
              </w:rPr>
              <w:t>De documenten die verplicht aan boord moeten zijn</w:t>
            </w:r>
            <w:r w:rsidR="007D5AEB">
              <w:rPr>
                <w:b/>
                <w:bCs/>
                <w:sz w:val="18"/>
              </w:rPr>
              <w:t>,</w:t>
            </w:r>
            <w:r>
              <w:rPr>
                <w:b/>
                <w:bCs/>
                <w:sz w:val="18"/>
              </w:rPr>
              <w:t xml:space="preserve"> kunnen opsommen.</w:t>
            </w:r>
          </w:p>
        </w:tc>
        <w:tc>
          <w:tcPr>
            <w:tcW w:w="835" w:type="dxa"/>
            <w:tcBorders>
              <w:top w:val="single" w:sz="18" w:space="0" w:color="auto"/>
              <w:bottom w:val="single" w:sz="18" w:space="0" w:color="auto"/>
            </w:tcBorders>
          </w:tcPr>
          <w:p w:rsidR="00F870FC" w:rsidRPr="00AA7702" w:rsidRDefault="00351251" w:rsidP="00FE159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870FC" w:rsidRPr="00AA7702" w:rsidRDefault="00351251" w:rsidP="00FE1593">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F870FC" w:rsidRPr="00AA7702" w:rsidRDefault="00F870FC" w:rsidP="00FE1593">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F870FC" w:rsidRPr="007E29B2" w:rsidRDefault="00923C42" w:rsidP="00FE1593">
            <w:pPr>
              <w:spacing w:before="80" w:after="80"/>
              <w:jc w:val="center"/>
              <w:rPr>
                <w:b/>
                <w:sz w:val="18"/>
              </w:rPr>
            </w:pPr>
            <w:r w:rsidRPr="007E29B2">
              <w:rPr>
                <w:b/>
                <w:sz w:val="18"/>
              </w:rPr>
              <w:t>B1(1)</w:t>
            </w:r>
          </w:p>
        </w:tc>
      </w:tr>
      <w:tr w:rsidR="00F870FC" w:rsidRPr="00AA7702" w:rsidTr="003325ED">
        <w:trPr>
          <w:trHeight w:val="397"/>
        </w:trPr>
        <w:tc>
          <w:tcPr>
            <w:tcW w:w="839" w:type="dxa"/>
            <w:tcBorders>
              <w:top w:val="single" w:sz="18" w:space="0" w:color="auto"/>
              <w:bottom w:val="single" w:sz="18" w:space="0" w:color="auto"/>
            </w:tcBorders>
          </w:tcPr>
          <w:p w:rsidR="00F870FC" w:rsidRPr="00AA7702" w:rsidRDefault="00F870FC" w:rsidP="00FE159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F870FC" w:rsidRPr="00AA7702" w:rsidRDefault="00923C42" w:rsidP="00FE1593">
            <w:pPr>
              <w:tabs>
                <w:tab w:val="left" w:pos="226"/>
              </w:tabs>
              <w:spacing w:before="80" w:after="80"/>
              <w:rPr>
                <w:sz w:val="18"/>
              </w:rPr>
            </w:pPr>
            <w:r>
              <w:rPr>
                <w:sz w:val="18"/>
              </w:rPr>
              <w:t>Verplicht aan boord aanwezige documenten.</w:t>
            </w:r>
          </w:p>
        </w:tc>
        <w:tc>
          <w:tcPr>
            <w:tcW w:w="6234" w:type="dxa"/>
            <w:tcBorders>
              <w:top w:val="single" w:sz="18" w:space="0" w:color="auto"/>
              <w:left w:val="double" w:sz="4" w:space="0" w:color="auto"/>
              <w:bottom w:val="single" w:sz="18" w:space="0" w:color="auto"/>
            </w:tcBorders>
          </w:tcPr>
          <w:p w:rsidR="00F870FC" w:rsidRPr="00AA7702" w:rsidRDefault="000F2ED4" w:rsidP="00FE1593">
            <w:pPr>
              <w:tabs>
                <w:tab w:val="right" w:pos="352"/>
                <w:tab w:val="right" w:pos="567"/>
              </w:tabs>
              <w:spacing w:before="80" w:after="80"/>
              <w:rPr>
                <w:sz w:val="18"/>
              </w:rPr>
            </w:pPr>
            <w:hyperlink r:id="rId21" w:history="1">
              <w:r w:rsidR="008B011C" w:rsidRPr="00E94F34">
                <w:rPr>
                  <w:rStyle w:val="Hyperlink"/>
                  <w:sz w:val="18"/>
                </w:rPr>
                <w:t>www.easa.europa.eu</w:t>
              </w:r>
            </w:hyperlink>
          </w:p>
        </w:tc>
        <w:tc>
          <w:tcPr>
            <w:tcW w:w="1559" w:type="dxa"/>
            <w:tcBorders>
              <w:top w:val="single" w:sz="18" w:space="0" w:color="auto"/>
              <w:bottom w:val="single" w:sz="18" w:space="0" w:color="auto"/>
            </w:tcBorders>
          </w:tcPr>
          <w:p w:rsidR="002D670C" w:rsidRPr="00AA7702" w:rsidRDefault="00F57F95" w:rsidP="002D670C">
            <w:pPr>
              <w:spacing w:before="80" w:after="80"/>
              <w:jc w:val="center"/>
              <w:rPr>
                <w:sz w:val="18"/>
              </w:rPr>
            </w:pPr>
            <w:r>
              <w:rPr>
                <w:sz w:val="18"/>
              </w:rPr>
              <w:t>ICT</w:t>
            </w:r>
            <w:r w:rsidR="002D670C">
              <w:rPr>
                <w:sz w:val="18"/>
              </w:rPr>
              <w:br/>
              <w:t>TA.BE</w:t>
            </w:r>
          </w:p>
        </w:tc>
      </w:tr>
      <w:tr w:rsidR="00F870FC" w:rsidRPr="00AA7702" w:rsidTr="003325ED">
        <w:trPr>
          <w:trHeight w:val="397"/>
        </w:trPr>
        <w:tc>
          <w:tcPr>
            <w:tcW w:w="839" w:type="dxa"/>
            <w:tcBorders>
              <w:top w:val="single" w:sz="18" w:space="0" w:color="auto"/>
              <w:left w:val="single" w:sz="18" w:space="0" w:color="auto"/>
              <w:bottom w:val="single" w:sz="18" w:space="0" w:color="auto"/>
            </w:tcBorders>
          </w:tcPr>
          <w:p w:rsidR="00F870FC" w:rsidRPr="00AA7702" w:rsidRDefault="00F870FC" w:rsidP="00FE1593">
            <w:pPr>
              <w:pStyle w:val="NummerDoelstelling"/>
              <w:rPr>
                <w:lang w:val="nl-NL"/>
              </w:rPr>
            </w:pPr>
          </w:p>
        </w:tc>
        <w:tc>
          <w:tcPr>
            <w:tcW w:w="5716" w:type="dxa"/>
            <w:tcBorders>
              <w:top w:val="single" w:sz="18" w:space="0" w:color="auto"/>
              <w:bottom w:val="single" w:sz="18" w:space="0" w:color="auto"/>
            </w:tcBorders>
          </w:tcPr>
          <w:p w:rsidR="00F870FC" w:rsidRPr="00AA7702" w:rsidRDefault="00923C42" w:rsidP="00FE1593">
            <w:pPr>
              <w:spacing w:before="80" w:after="80"/>
              <w:rPr>
                <w:b/>
                <w:bCs/>
                <w:sz w:val="18"/>
              </w:rPr>
            </w:pPr>
            <w:r>
              <w:rPr>
                <w:b/>
                <w:bCs/>
                <w:sz w:val="18"/>
              </w:rPr>
              <w:t xml:space="preserve">De opschriften voor luchtvaartuigen herkennen. </w:t>
            </w:r>
          </w:p>
        </w:tc>
        <w:tc>
          <w:tcPr>
            <w:tcW w:w="835" w:type="dxa"/>
            <w:tcBorders>
              <w:top w:val="single" w:sz="18" w:space="0" w:color="auto"/>
              <w:bottom w:val="single" w:sz="18" w:space="0" w:color="auto"/>
            </w:tcBorders>
          </w:tcPr>
          <w:p w:rsidR="00F870FC" w:rsidRPr="00AA7702" w:rsidRDefault="00351251" w:rsidP="00FE159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F870FC" w:rsidRPr="00AA7702" w:rsidRDefault="00351251" w:rsidP="00FE1593">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F870FC" w:rsidRPr="00AA7702" w:rsidRDefault="00F870FC" w:rsidP="00FE1593">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F870FC" w:rsidRPr="007E29B2" w:rsidRDefault="00923C42" w:rsidP="00FE1593">
            <w:pPr>
              <w:spacing w:before="80" w:after="80"/>
              <w:jc w:val="center"/>
              <w:rPr>
                <w:b/>
                <w:sz w:val="18"/>
              </w:rPr>
            </w:pPr>
            <w:r w:rsidRPr="007E29B2">
              <w:rPr>
                <w:b/>
                <w:sz w:val="18"/>
              </w:rPr>
              <w:t>B1(1)</w:t>
            </w:r>
          </w:p>
        </w:tc>
      </w:tr>
      <w:tr w:rsidR="00F870FC" w:rsidRPr="00AA7702" w:rsidTr="003325ED">
        <w:trPr>
          <w:trHeight w:val="397"/>
        </w:trPr>
        <w:tc>
          <w:tcPr>
            <w:tcW w:w="839" w:type="dxa"/>
            <w:tcBorders>
              <w:top w:val="single" w:sz="18" w:space="0" w:color="auto"/>
              <w:bottom w:val="single" w:sz="4" w:space="0" w:color="auto"/>
            </w:tcBorders>
          </w:tcPr>
          <w:p w:rsidR="00F870FC" w:rsidRPr="00AA7702" w:rsidRDefault="00F870FC" w:rsidP="00FE159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870FC" w:rsidRPr="00AA7702" w:rsidRDefault="00923C42" w:rsidP="00FE1593">
            <w:pPr>
              <w:tabs>
                <w:tab w:val="left" w:pos="226"/>
              </w:tabs>
              <w:spacing w:before="80" w:after="80"/>
              <w:rPr>
                <w:sz w:val="18"/>
              </w:rPr>
            </w:pPr>
            <w:r>
              <w:rPr>
                <w:sz w:val="18"/>
              </w:rPr>
              <w:t>Opschriften voor luchtvaartuigen (markeringen): regelgeving.</w:t>
            </w:r>
          </w:p>
        </w:tc>
        <w:tc>
          <w:tcPr>
            <w:tcW w:w="6234" w:type="dxa"/>
            <w:tcBorders>
              <w:top w:val="single" w:sz="18" w:space="0" w:color="auto"/>
              <w:left w:val="double" w:sz="4" w:space="0" w:color="auto"/>
              <w:bottom w:val="single" w:sz="4" w:space="0" w:color="auto"/>
            </w:tcBorders>
          </w:tcPr>
          <w:p w:rsidR="00F870FC" w:rsidRPr="00AA7702" w:rsidRDefault="000F2ED4" w:rsidP="00FE1593">
            <w:pPr>
              <w:tabs>
                <w:tab w:val="right" w:pos="352"/>
                <w:tab w:val="right" w:pos="567"/>
              </w:tabs>
              <w:spacing w:before="80" w:after="80"/>
              <w:rPr>
                <w:sz w:val="18"/>
              </w:rPr>
            </w:pPr>
            <w:hyperlink r:id="rId22" w:history="1">
              <w:r w:rsidR="008B011C" w:rsidRPr="00E94F34">
                <w:rPr>
                  <w:rStyle w:val="Hyperlink"/>
                  <w:sz w:val="18"/>
                </w:rPr>
                <w:t>www.easa.europa.eu</w:t>
              </w:r>
            </w:hyperlink>
          </w:p>
        </w:tc>
        <w:tc>
          <w:tcPr>
            <w:tcW w:w="1559" w:type="dxa"/>
            <w:tcBorders>
              <w:top w:val="single" w:sz="18" w:space="0" w:color="auto"/>
              <w:bottom w:val="single" w:sz="4" w:space="0" w:color="auto"/>
            </w:tcBorders>
          </w:tcPr>
          <w:p w:rsidR="00F870FC" w:rsidRPr="00AA7702" w:rsidRDefault="00F57F95" w:rsidP="00FE1593">
            <w:pPr>
              <w:spacing w:before="80" w:after="80"/>
              <w:jc w:val="center"/>
              <w:rPr>
                <w:sz w:val="18"/>
              </w:rPr>
            </w:pPr>
            <w:r>
              <w:rPr>
                <w:sz w:val="18"/>
              </w:rPr>
              <w:t>ICT</w:t>
            </w:r>
          </w:p>
        </w:tc>
      </w:tr>
      <w:tr w:rsidR="00C740EB" w:rsidTr="00FE1593">
        <w:trPr>
          <w:trHeight w:val="397"/>
        </w:trPr>
        <w:tc>
          <w:tcPr>
            <w:tcW w:w="839" w:type="dxa"/>
            <w:tcBorders>
              <w:bottom w:val="single" w:sz="4" w:space="0" w:color="auto"/>
            </w:tcBorders>
            <w:vAlign w:val="center"/>
          </w:tcPr>
          <w:p w:rsidR="00C740EB" w:rsidRDefault="00C740EB" w:rsidP="00FE1593">
            <w:pPr>
              <w:spacing w:before="80" w:after="80"/>
              <w:rPr>
                <w:sz w:val="18"/>
              </w:rPr>
            </w:pPr>
            <w:r>
              <w:rPr>
                <w:sz w:val="18"/>
              </w:rPr>
              <w:lastRenderedPageBreak/>
              <w:t>Nr.</w:t>
            </w:r>
          </w:p>
        </w:tc>
        <w:tc>
          <w:tcPr>
            <w:tcW w:w="5716" w:type="dxa"/>
            <w:tcBorders>
              <w:bottom w:val="single" w:sz="4" w:space="0" w:color="auto"/>
            </w:tcBorders>
            <w:vAlign w:val="center"/>
          </w:tcPr>
          <w:p w:rsidR="00C740EB" w:rsidRDefault="00C740EB" w:rsidP="00FE1593">
            <w:pPr>
              <w:spacing w:before="80" w:after="80"/>
              <w:jc w:val="center"/>
              <w:rPr>
                <w:sz w:val="18"/>
              </w:rPr>
            </w:pPr>
            <w:r>
              <w:rPr>
                <w:sz w:val="18"/>
              </w:rPr>
              <w:t>Leerplandoelstelling en leerinhoud</w:t>
            </w:r>
          </w:p>
        </w:tc>
        <w:tc>
          <w:tcPr>
            <w:tcW w:w="835" w:type="dxa"/>
            <w:tcBorders>
              <w:bottom w:val="single" w:sz="4" w:space="0" w:color="auto"/>
            </w:tcBorders>
            <w:vAlign w:val="center"/>
          </w:tcPr>
          <w:p w:rsidR="00C740EB" w:rsidRDefault="00C740EB" w:rsidP="00FE1593">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C740EB" w:rsidRDefault="00C740EB" w:rsidP="00FE1593">
            <w:pPr>
              <w:spacing w:before="80" w:after="80"/>
              <w:jc w:val="center"/>
              <w:rPr>
                <w:sz w:val="18"/>
              </w:rPr>
            </w:pPr>
            <w:r>
              <w:rPr>
                <w:sz w:val="18"/>
              </w:rPr>
              <w:t>B/U</w:t>
            </w:r>
          </w:p>
        </w:tc>
        <w:tc>
          <w:tcPr>
            <w:tcW w:w="6234" w:type="dxa"/>
            <w:tcBorders>
              <w:left w:val="double" w:sz="4" w:space="0" w:color="auto"/>
            </w:tcBorders>
            <w:vAlign w:val="center"/>
          </w:tcPr>
          <w:p w:rsidR="00C740EB" w:rsidRDefault="00C740EB" w:rsidP="00FE1593">
            <w:pPr>
              <w:spacing w:before="80" w:after="80"/>
              <w:jc w:val="center"/>
              <w:rPr>
                <w:sz w:val="18"/>
              </w:rPr>
            </w:pPr>
            <w:r>
              <w:rPr>
                <w:sz w:val="18"/>
              </w:rPr>
              <w:t>Didactische wenken en hulpmiddelen</w:t>
            </w:r>
          </w:p>
        </w:tc>
        <w:tc>
          <w:tcPr>
            <w:tcW w:w="1559" w:type="dxa"/>
            <w:vAlign w:val="center"/>
          </w:tcPr>
          <w:p w:rsidR="00C740EB" w:rsidRDefault="00C740EB" w:rsidP="00FE1593">
            <w:pPr>
              <w:spacing w:before="80" w:after="80"/>
              <w:jc w:val="center"/>
              <w:rPr>
                <w:sz w:val="18"/>
              </w:rPr>
            </w:pPr>
            <w:r>
              <w:rPr>
                <w:sz w:val="18"/>
              </w:rPr>
              <w:t>Link</w:t>
            </w:r>
            <w:r>
              <w:rPr>
                <w:sz w:val="18"/>
              </w:rPr>
              <w:br/>
              <w:t>Level PART 66</w:t>
            </w:r>
          </w:p>
        </w:tc>
      </w:tr>
      <w:tr w:rsidR="00923C42" w:rsidRPr="008A1E6A" w:rsidTr="007D03F3">
        <w:trPr>
          <w:cantSplit/>
          <w:trHeight w:val="397"/>
        </w:trPr>
        <w:tc>
          <w:tcPr>
            <w:tcW w:w="8225" w:type="dxa"/>
            <w:gridSpan w:val="4"/>
            <w:tcBorders>
              <w:bottom w:val="single" w:sz="4" w:space="0" w:color="auto"/>
              <w:right w:val="nil"/>
            </w:tcBorders>
            <w:vAlign w:val="center"/>
          </w:tcPr>
          <w:p w:rsidR="00923C42" w:rsidRPr="008A1E6A" w:rsidRDefault="00923C42" w:rsidP="00923C42">
            <w:pPr>
              <w:pStyle w:val="Kop3"/>
              <w:rPr>
                <w:b/>
              </w:rPr>
            </w:pPr>
            <w:r w:rsidRPr="008A1E6A">
              <w:rPr>
                <w:b/>
              </w:rPr>
              <w:t>Module 12:</w:t>
            </w:r>
            <w:r w:rsidR="00DA194C" w:rsidRPr="008A1E6A">
              <w:rPr>
                <w:b/>
              </w:rPr>
              <w:t xml:space="preserve"> </w:t>
            </w:r>
            <w:r w:rsidRPr="008A1E6A">
              <w:rPr>
                <w:b/>
              </w:rPr>
              <w:t xml:space="preserve">Aerodynamica, </w:t>
            </w:r>
            <w:r w:rsidR="009928D0">
              <w:rPr>
                <w:b/>
              </w:rPr>
              <w:t>structuren en systemen van helik</w:t>
            </w:r>
            <w:r w:rsidRPr="008A1E6A">
              <w:rPr>
                <w:b/>
              </w:rPr>
              <w:t>opters</w:t>
            </w:r>
          </w:p>
        </w:tc>
        <w:tc>
          <w:tcPr>
            <w:tcW w:w="7793" w:type="dxa"/>
            <w:gridSpan w:val="2"/>
            <w:tcBorders>
              <w:left w:val="nil"/>
              <w:bottom w:val="single" w:sz="4" w:space="0" w:color="auto"/>
            </w:tcBorders>
            <w:vAlign w:val="center"/>
          </w:tcPr>
          <w:p w:rsidR="00923C42" w:rsidRPr="008A1E6A" w:rsidRDefault="00923C42" w:rsidP="00FE1593">
            <w:pPr>
              <w:rPr>
                <w:b/>
                <w:szCs w:val="20"/>
              </w:rPr>
            </w:pPr>
            <w:r w:rsidRPr="008A1E6A">
              <w:rPr>
                <w:b/>
                <w:szCs w:val="20"/>
              </w:rPr>
              <w:t>Module 12 is een keuzemodule</w:t>
            </w:r>
          </w:p>
        </w:tc>
      </w:tr>
      <w:tr w:rsidR="00923C42" w:rsidRPr="0085762A" w:rsidTr="00FE1593">
        <w:trPr>
          <w:cantSplit/>
          <w:trHeight w:val="397"/>
        </w:trPr>
        <w:tc>
          <w:tcPr>
            <w:tcW w:w="8225" w:type="dxa"/>
            <w:gridSpan w:val="4"/>
            <w:tcBorders>
              <w:bottom w:val="single" w:sz="18" w:space="0" w:color="auto"/>
              <w:right w:val="nil"/>
            </w:tcBorders>
            <w:vAlign w:val="center"/>
          </w:tcPr>
          <w:p w:rsidR="00923C42" w:rsidRPr="0085762A" w:rsidRDefault="00923C42" w:rsidP="00D573A7">
            <w:pPr>
              <w:pStyle w:val="Kop3"/>
              <w:numPr>
                <w:ilvl w:val="0"/>
                <w:numId w:val="0"/>
              </w:numPr>
              <w:ind w:left="720" w:hanging="720"/>
            </w:pPr>
            <w:r>
              <w:t xml:space="preserve">Submodule 12.4: Overbrengingen </w:t>
            </w:r>
          </w:p>
        </w:tc>
        <w:tc>
          <w:tcPr>
            <w:tcW w:w="7793" w:type="dxa"/>
            <w:gridSpan w:val="2"/>
            <w:tcBorders>
              <w:left w:val="nil"/>
              <w:bottom w:val="single" w:sz="18" w:space="0" w:color="auto"/>
            </w:tcBorders>
            <w:vAlign w:val="center"/>
          </w:tcPr>
          <w:p w:rsidR="00923C42" w:rsidRPr="005A5DD0" w:rsidRDefault="009A7E98" w:rsidP="00FE1593">
            <w:pPr>
              <w:rPr>
                <w:i/>
                <w:szCs w:val="20"/>
              </w:rPr>
            </w:pPr>
            <w:r>
              <w:t xml:space="preserve"> (ter vervanging van submodule van 12.4 uit O/2/2009/214)</w:t>
            </w:r>
          </w:p>
        </w:tc>
      </w:tr>
      <w:tr w:rsidR="00F870FC" w:rsidRPr="00AA7702" w:rsidTr="003325ED">
        <w:trPr>
          <w:trHeight w:val="397"/>
        </w:trPr>
        <w:tc>
          <w:tcPr>
            <w:tcW w:w="839" w:type="dxa"/>
            <w:tcBorders>
              <w:top w:val="single" w:sz="18" w:space="0" w:color="auto"/>
              <w:left w:val="single" w:sz="18" w:space="0" w:color="auto"/>
              <w:bottom w:val="single" w:sz="18" w:space="0" w:color="auto"/>
            </w:tcBorders>
          </w:tcPr>
          <w:p w:rsidR="00F870FC" w:rsidRPr="00AA7702" w:rsidRDefault="00F870FC" w:rsidP="00FE1593">
            <w:pPr>
              <w:pStyle w:val="NummerDoelstelling"/>
              <w:rPr>
                <w:lang w:val="nl-NL"/>
              </w:rPr>
            </w:pPr>
          </w:p>
        </w:tc>
        <w:tc>
          <w:tcPr>
            <w:tcW w:w="5716" w:type="dxa"/>
            <w:tcBorders>
              <w:top w:val="single" w:sz="18" w:space="0" w:color="auto"/>
              <w:bottom w:val="single" w:sz="18" w:space="0" w:color="auto"/>
            </w:tcBorders>
          </w:tcPr>
          <w:p w:rsidR="00F870FC" w:rsidRPr="00AA7702" w:rsidRDefault="00BF09A2" w:rsidP="00FE1593">
            <w:pPr>
              <w:spacing w:before="80" w:after="80"/>
              <w:rPr>
                <w:b/>
                <w:bCs/>
                <w:sz w:val="18"/>
              </w:rPr>
            </w:pPr>
            <w:r>
              <w:rPr>
                <w:b/>
                <w:bCs/>
                <w:sz w:val="18"/>
              </w:rPr>
              <w:t>Op basis van een montagetekening de onderdelen van overbrenging</w:t>
            </w:r>
            <w:r w:rsidR="008937D0">
              <w:rPr>
                <w:b/>
                <w:bCs/>
                <w:sz w:val="18"/>
              </w:rPr>
              <w:t>s</w:t>
            </w:r>
            <w:r>
              <w:rPr>
                <w:b/>
                <w:bCs/>
                <w:sz w:val="18"/>
              </w:rPr>
              <w:t>systemen kunnen herkennen en de relatie tussen de verschillende onderdelen kunnen aantonen.</w:t>
            </w:r>
          </w:p>
        </w:tc>
        <w:tc>
          <w:tcPr>
            <w:tcW w:w="835" w:type="dxa"/>
            <w:tcBorders>
              <w:top w:val="single" w:sz="18" w:space="0" w:color="auto"/>
              <w:bottom w:val="single" w:sz="18" w:space="0" w:color="auto"/>
            </w:tcBorders>
          </w:tcPr>
          <w:p w:rsidR="00F870FC" w:rsidRPr="00AA7702" w:rsidRDefault="00351251" w:rsidP="004264F2">
            <w:pPr>
              <w:spacing w:before="80" w:after="80"/>
              <w:jc w:val="center"/>
              <w:rPr>
                <w:b/>
                <w:bCs/>
                <w:sz w:val="18"/>
              </w:rPr>
            </w:pPr>
            <w:r>
              <w:rPr>
                <w:b/>
                <w:bCs/>
                <w:sz w:val="18"/>
              </w:rPr>
              <w:t>EDV</w:t>
            </w:r>
            <w:r w:rsidR="008A1E6A">
              <w:rPr>
                <w:b/>
                <w:bCs/>
                <w:sz w:val="18"/>
              </w:rPr>
              <w:br/>
            </w:r>
          </w:p>
        </w:tc>
        <w:tc>
          <w:tcPr>
            <w:tcW w:w="835" w:type="dxa"/>
            <w:tcBorders>
              <w:top w:val="single" w:sz="18" w:space="0" w:color="auto"/>
              <w:bottom w:val="single" w:sz="18" w:space="0" w:color="auto"/>
              <w:right w:val="double" w:sz="4" w:space="0" w:color="auto"/>
            </w:tcBorders>
          </w:tcPr>
          <w:p w:rsidR="00F870FC" w:rsidRPr="00AA7702" w:rsidRDefault="00351251" w:rsidP="00FE1593">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F870FC" w:rsidRPr="00AA7702" w:rsidRDefault="00F870FC" w:rsidP="00FE1593">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F870FC" w:rsidRPr="007E29B2" w:rsidRDefault="00923C42" w:rsidP="00FE1593">
            <w:pPr>
              <w:spacing w:before="80" w:after="80"/>
              <w:jc w:val="center"/>
              <w:rPr>
                <w:b/>
                <w:sz w:val="18"/>
              </w:rPr>
            </w:pPr>
            <w:r w:rsidRPr="007E29B2">
              <w:rPr>
                <w:b/>
                <w:sz w:val="18"/>
              </w:rPr>
              <w:t>B1(3)</w:t>
            </w:r>
          </w:p>
        </w:tc>
      </w:tr>
      <w:tr w:rsidR="00F870FC" w:rsidRPr="00AA7702" w:rsidTr="007D03F3">
        <w:trPr>
          <w:trHeight w:val="397"/>
        </w:trPr>
        <w:tc>
          <w:tcPr>
            <w:tcW w:w="839" w:type="dxa"/>
            <w:tcBorders>
              <w:top w:val="single" w:sz="18" w:space="0" w:color="auto"/>
              <w:bottom w:val="single" w:sz="4" w:space="0" w:color="auto"/>
            </w:tcBorders>
          </w:tcPr>
          <w:p w:rsidR="00F870FC" w:rsidRPr="00AA7702" w:rsidRDefault="00F870FC" w:rsidP="00FE159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870FC" w:rsidRDefault="00BF09A2" w:rsidP="00351251">
            <w:pPr>
              <w:tabs>
                <w:tab w:val="left" w:pos="226"/>
              </w:tabs>
              <w:spacing w:before="80"/>
              <w:rPr>
                <w:sz w:val="18"/>
              </w:rPr>
            </w:pPr>
            <w:r>
              <w:rPr>
                <w:sz w:val="18"/>
              </w:rPr>
              <w:t>Overbrengingen:</w:t>
            </w:r>
          </w:p>
          <w:p w:rsidR="00BF09A2" w:rsidRPr="00BF09A2" w:rsidRDefault="00351251" w:rsidP="00351251">
            <w:pPr>
              <w:pStyle w:val="Lijstalinea"/>
              <w:numPr>
                <w:ilvl w:val="0"/>
                <w:numId w:val="45"/>
              </w:numPr>
              <w:tabs>
                <w:tab w:val="left" w:pos="226"/>
              </w:tabs>
              <w:spacing w:after="80"/>
              <w:ind w:left="714" w:hanging="357"/>
              <w:rPr>
                <w:sz w:val="18"/>
              </w:rPr>
            </w:pPr>
            <w:r>
              <w:rPr>
                <w:sz w:val="18"/>
              </w:rPr>
              <w:t>t</w:t>
            </w:r>
            <w:r w:rsidR="00BF09A2">
              <w:rPr>
                <w:sz w:val="18"/>
              </w:rPr>
              <w:t>andwielkasten, ho</w:t>
            </w:r>
            <w:r w:rsidR="00303222">
              <w:rPr>
                <w:sz w:val="18"/>
              </w:rPr>
              <w:t>ofd- en staartrotors</w:t>
            </w:r>
          </w:p>
          <w:p w:rsidR="00BF09A2" w:rsidRDefault="00351251" w:rsidP="003C78BC">
            <w:pPr>
              <w:pStyle w:val="Lijstalinea"/>
              <w:numPr>
                <w:ilvl w:val="0"/>
                <w:numId w:val="45"/>
              </w:numPr>
              <w:tabs>
                <w:tab w:val="left" w:pos="226"/>
              </w:tabs>
              <w:spacing w:before="80" w:after="80"/>
              <w:rPr>
                <w:sz w:val="18"/>
              </w:rPr>
            </w:pPr>
            <w:r>
              <w:rPr>
                <w:sz w:val="18"/>
              </w:rPr>
              <w:t>k</w:t>
            </w:r>
            <w:r w:rsidR="00BF09A2">
              <w:rPr>
                <w:sz w:val="18"/>
              </w:rPr>
              <w:t>oppeling</w:t>
            </w:r>
            <w:r w:rsidR="00303222">
              <w:rPr>
                <w:sz w:val="18"/>
              </w:rPr>
              <w:t>en, vrijloopelement en rotorrem</w:t>
            </w:r>
          </w:p>
          <w:p w:rsidR="00BF09A2" w:rsidRPr="00BF09A2" w:rsidRDefault="00351251" w:rsidP="007D03F3">
            <w:pPr>
              <w:pStyle w:val="Lijstalinea"/>
              <w:numPr>
                <w:ilvl w:val="0"/>
                <w:numId w:val="45"/>
              </w:numPr>
              <w:tabs>
                <w:tab w:val="left" w:pos="226"/>
              </w:tabs>
              <w:spacing w:before="80" w:after="80"/>
              <w:rPr>
                <w:sz w:val="18"/>
              </w:rPr>
            </w:pPr>
            <w:r>
              <w:rPr>
                <w:sz w:val="18"/>
              </w:rPr>
              <w:t>a</w:t>
            </w:r>
            <w:r w:rsidR="00BF09A2">
              <w:rPr>
                <w:sz w:val="18"/>
              </w:rPr>
              <w:t>andr</w:t>
            </w:r>
            <w:r w:rsidR="008937D0">
              <w:rPr>
                <w:sz w:val="18"/>
              </w:rPr>
              <w:t>ijfassen van de staartrotor, fl</w:t>
            </w:r>
            <w:r w:rsidR="00BF09A2">
              <w:rPr>
                <w:sz w:val="18"/>
              </w:rPr>
              <w:t>exibele koppelingen, lagers, trillingsdempers en lagerhangers</w:t>
            </w:r>
          </w:p>
        </w:tc>
        <w:tc>
          <w:tcPr>
            <w:tcW w:w="6234" w:type="dxa"/>
            <w:tcBorders>
              <w:top w:val="single" w:sz="18" w:space="0" w:color="auto"/>
              <w:left w:val="double" w:sz="4" w:space="0" w:color="auto"/>
              <w:bottom w:val="single" w:sz="4" w:space="0" w:color="auto"/>
            </w:tcBorders>
          </w:tcPr>
          <w:p w:rsidR="00F870FC" w:rsidRPr="00AA7702" w:rsidRDefault="00F870FC" w:rsidP="00FE1593">
            <w:pPr>
              <w:tabs>
                <w:tab w:val="right" w:pos="352"/>
                <w:tab w:val="right" w:pos="567"/>
              </w:tabs>
              <w:spacing w:before="80" w:after="80"/>
              <w:rPr>
                <w:sz w:val="18"/>
              </w:rPr>
            </w:pPr>
          </w:p>
        </w:tc>
        <w:tc>
          <w:tcPr>
            <w:tcW w:w="1559" w:type="dxa"/>
            <w:tcBorders>
              <w:top w:val="single" w:sz="18" w:space="0" w:color="auto"/>
              <w:bottom w:val="single" w:sz="4" w:space="0" w:color="auto"/>
            </w:tcBorders>
          </w:tcPr>
          <w:p w:rsidR="00F870FC" w:rsidRPr="00AA7702" w:rsidRDefault="00F870FC" w:rsidP="00FE1593">
            <w:pPr>
              <w:spacing w:before="80" w:after="80"/>
              <w:jc w:val="center"/>
              <w:rPr>
                <w:sz w:val="18"/>
              </w:rPr>
            </w:pPr>
          </w:p>
        </w:tc>
      </w:tr>
      <w:tr w:rsidR="00BC036F" w:rsidRPr="0085762A" w:rsidTr="00FE1593">
        <w:trPr>
          <w:cantSplit/>
          <w:trHeight w:val="397"/>
        </w:trPr>
        <w:tc>
          <w:tcPr>
            <w:tcW w:w="8225" w:type="dxa"/>
            <w:gridSpan w:val="4"/>
            <w:tcBorders>
              <w:bottom w:val="single" w:sz="18" w:space="0" w:color="auto"/>
              <w:right w:val="nil"/>
            </w:tcBorders>
            <w:vAlign w:val="center"/>
          </w:tcPr>
          <w:p w:rsidR="00BC036F" w:rsidRPr="0085762A" w:rsidRDefault="00BC036F" w:rsidP="00D573A7">
            <w:pPr>
              <w:pStyle w:val="Kop3"/>
              <w:numPr>
                <w:ilvl w:val="0"/>
                <w:numId w:val="0"/>
              </w:numPr>
              <w:ind w:left="720" w:hanging="720"/>
            </w:pPr>
            <w:r>
              <w:t xml:space="preserve">Submodule 12.13: Bescherming tegen regen en ijs (ATA 30) </w:t>
            </w:r>
          </w:p>
        </w:tc>
        <w:tc>
          <w:tcPr>
            <w:tcW w:w="7793" w:type="dxa"/>
            <w:gridSpan w:val="2"/>
            <w:tcBorders>
              <w:left w:val="nil"/>
              <w:bottom w:val="single" w:sz="18" w:space="0" w:color="auto"/>
            </w:tcBorders>
            <w:vAlign w:val="center"/>
          </w:tcPr>
          <w:p w:rsidR="00BC036F" w:rsidRPr="005A5DD0" w:rsidRDefault="009A7E98" w:rsidP="00FE1593">
            <w:pPr>
              <w:rPr>
                <w:i/>
                <w:szCs w:val="20"/>
              </w:rPr>
            </w:pPr>
            <w:r>
              <w:t xml:space="preserve"> (ter vervanging van submodule van 12.13</w:t>
            </w:r>
            <w:r w:rsidR="00BC49BD">
              <w:t xml:space="preserve"> </w:t>
            </w:r>
            <w:r>
              <w:t>uit O/2/2009/214)</w:t>
            </w:r>
          </w:p>
        </w:tc>
      </w:tr>
      <w:tr w:rsidR="00F870FC" w:rsidRPr="00AA7702" w:rsidTr="003325ED">
        <w:trPr>
          <w:trHeight w:val="397"/>
        </w:trPr>
        <w:tc>
          <w:tcPr>
            <w:tcW w:w="839" w:type="dxa"/>
            <w:tcBorders>
              <w:top w:val="single" w:sz="18" w:space="0" w:color="auto"/>
              <w:left w:val="single" w:sz="18" w:space="0" w:color="auto"/>
              <w:bottom w:val="single" w:sz="18" w:space="0" w:color="auto"/>
            </w:tcBorders>
          </w:tcPr>
          <w:p w:rsidR="00F870FC" w:rsidRPr="00AA7702" w:rsidRDefault="00F870FC" w:rsidP="00FE1593">
            <w:pPr>
              <w:pStyle w:val="NummerDoelstelling"/>
              <w:rPr>
                <w:lang w:val="nl-NL"/>
              </w:rPr>
            </w:pPr>
          </w:p>
        </w:tc>
        <w:tc>
          <w:tcPr>
            <w:tcW w:w="5716" w:type="dxa"/>
            <w:tcBorders>
              <w:top w:val="single" w:sz="18" w:space="0" w:color="auto"/>
              <w:bottom w:val="single" w:sz="18" w:space="0" w:color="auto"/>
            </w:tcBorders>
          </w:tcPr>
          <w:p w:rsidR="00F870FC" w:rsidRPr="00AA7702" w:rsidRDefault="00BC036F" w:rsidP="00FD4A72">
            <w:pPr>
              <w:spacing w:before="80" w:after="80"/>
              <w:rPr>
                <w:b/>
                <w:bCs/>
                <w:sz w:val="18"/>
              </w:rPr>
            </w:pPr>
            <w:r>
              <w:rPr>
                <w:b/>
                <w:bCs/>
                <w:sz w:val="18"/>
              </w:rPr>
              <w:t xml:space="preserve">De werking van de systemen voor bescherming tegen regen en ijs kunnen verklaren aan de hand van een montagetekening van een concreet </w:t>
            </w:r>
            <w:r w:rsidR="00FD4A72">
              <w:rPr>
                <w:b/>
                <w:bCs/>
                <w:sz w:val="18"/>
              </w:rPr>
              <w:t>type toestel.</w:t>
            </w:r>
          </w:p>
        </w:tc>
        <w:tc>
          <w:tcPr>
            <w:tcW w:w="835" w:type="dxa"/>
            <w:tcBorders>
              <w:top w:val="single" w:sz="18" w:space="0" w:color="auto"/>
              <w:bottom w:val="single" w:sz="18" w:space="0" w:color="auto"/>
            </w:tcBorders>
          </w:tcPr>
          <w:p w:rsidR="00F870FC" w:rsidRPr="00AA7702" w:rsidRDefault="00351251" w:rsidP="004264F2">
            <w:pPr>
              <w:spacing w:before="80" w:after="80"/>
              <w:jc w:val="center"/>
              <w:rPr>
                <w:b/>
                <w:bCs/>
                <w:sz w:val="18"/>
              </w:rPr>
            </w:pPr>
            <w:r>
              <w:rPr>
                <w:b/>
                <w:bCs/>
                <w:sz w:val="18"/>
              </w:rPr>
              <w:t>EDV</w:t>
            </w:r>
            <w:r w:rsidR="008A1E6A">
              <w:rPr>
                <w:b/>
                <w:bCs/>
                <w:sz w:val="18"/>
              </w:rPr>
              <w:br/>
            </w:r>
          </w:p>
        </w:tc>
        <w:tc>
          <w:tcPr>
            <w:tcW w:w="835" w:type="dxa"/>
            <w:tcBorders>
              <w:top w:val="single" w:sz="18" w:space="0" w:color="auto"/>
              <w:bottom w:val="single" w:sz="18" w:space="0" w:color="auto"/>
              <w:right w:val="double" w:sz="4" w:space="0" w:color="auto"/>
            </w:tcBorders>
          </w:tcPr>
          <w:p w:rsidR="00F870FC" w:rsidRPr="00AA7702" w:rsidRDefault="00351251" w:rsidP="00FE1593">
            <w:pPr>
              <w:spacing w:before="80" w:after="80"/>
              <w:jc w:val="center"/>
              <w:rPr>
                <w:b/>
                <w:bCs/>
                <w:sz w:val="18"/>
              </w:rPr>
            </w:pPr>
            <w:r>
              <w:rPr>
                <w:b/>
                <w:bCs/>
                <w:sz w:val="18"/>
              </w:rPr>
              <w:t>B</w:t>
            </w:r>
          </w:p>
        </w:tc>
        <w:tc>
          <w:tcPr>
            <w:tcW w:w="6234" w:type="dxa"/>
            <w:tcBorders>
              <w:top w:val="single" w:sz="18" w:space="0" w:color="auto"/>
              <w:left w:val="double" w:sz="4" w:space="0" w:color="auto"/>
              <w:bottom w:val="single" w:sz="18" w:space="0" w:color="auto"/>
            </w:tcBorders>
            <w:vAlign w:val="center"/>
          </w:tcPr>
          <w:p w:rsidR="00F870FC" w:rsidRPr="00AA7702" w:rsidRDefault="00F870FC" w:rsidP="00FE1593">
            <w:pPr>
              <w:spacing w:before="80" w:after="80"/>
              <w:rPr>
                <w:sz w:val="18"/>
              </w:rPr>
            </w:pPr>
          </w:p>
        </w:tc>
        <w:tc>
          <w:tcPr>
            <w:tcW w:w="1559" w:type="dxa"/>
            <w:tcBorders>
              <w:top w:val="single" w:sz="18" w:space="0" w:color="auto"/>
              <w:bottom w:val="single" w:sz="18" w:space="0" w:color="auto"/>
              <w:right w:val="single" w:sz="18" w:space="0" w:color="auto"/>
            </w:tcBorders>
            <w:vAlign w:val="center"/>
          </w:tcPr>
          <w:p w:rsidR="00F870FC" w:rsidRPr="007E29B2" w:rsidRDefault="00BC036F" w:rsidP="00FE1593">
            <w:pPr>
              <w:spacing w:before="80" w:after="80"/>
              <w:jc w:val="center"/>
              <w:rPr>
                <w:b/>
                <w:sz w:val="18"/>
              </w:rPr>
            </w:pPr>
            <w:r w:rsidRPr="007E29B2">
              <w:rPr>
                <w:b/>
                <w:sz w:val="18"/>
              </w:rPr>
              <w:t>B1(3)</w:t>
            </w:r>
          </w:p>
        </w:tc>
      </w:tr>
      <w:tr w:rsidR="00F870FC" w:rsidRPr="00AA7702" w:rsidTr="003325ED">
        <w:trPr>
          <w:trHeight w:val="397"/>
        </w:trPr>
        <w:tc>
          <w:tcPr>
            <w:tcW w:w="839" w:type="dxa"/>
            <w:tcBorders>
              <w:top w:val="single" w:sz="18" w:space="0" w:color="auto"/>
              <w:bottom w:val="single" w:sz="4" w:space="0" w:color="auto"/>
            </w:tcBorders>
          </w:tcPr>
          <w:p w:rsidR="00F870FC" w:rsidRPr="00AA7702" w:rsidRDefault="00F870FC" w:rsidP="00FE159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F870FC" w:rsidRDefault="00BC036F" w:rsidP="00351251">
            <w:pPr>
              <w:tabs>
                <w:tab w:val="left" w:pos="226"/>
              </w:tabs>
              <w:spacing w:before="80"/>
              <w:rPr>
                <w:sz w:val="18"/>
              </w:rPr>
            </w:pPr>
            <w:r>
              <w:rPr>
                <w:sz w:val="18"/>
              </w:rPr>
              <w:t>Bescherming tegen regen en ijs:</w:t>
            </w:r>
          </w:p>
          <w:p w:rsidR="00BC036F" w:rsidRDefault="00351251" w:rsidP="00351251">
            <w:pPr>
              <w:pStyle w:val="Lijstalinea"/>
              <w:numPr>
                <w:ilvl w:val="0"/>
                <w:numId w:val="46"/>
              </w:numPr>
              <w:tabs>
                <w:tab w:val="left" w:pos="226"/>
              </w:tabs>
              <w:spacing w:after="80"/>
              <w:ind w:left="714" w:hanging="357"/>
              <w:rPr>
                <w:sz w:val="18"/>
              </w:rPr>
            </w:pPr>
            <w:r>
              <w:rPr>
                <w:sz w:val="18"/>
              </w:rPr>
              <w:t>ij</w:t>
            </w:r>
            <w:r w:rsidR="00BC036F">
              <w:rPr>
                <w:sz w:val="18"/>
              </w:rPr>
              <w:t>svor</w:t>
            </w:r>
            <w:r w:rsidR="00303222">
              <w:rPr>
                <w:sz w:val="18"/>
              </w:rPr>
              <w:t>ming, classificatie en detectie</w:t>
            </w:r>
          </w:p>
          <w:p w:rsidR="00BC036F" w:rsidRDefault="00351251" w:rsidP="003C78BC">
            <w:pPr>
              <w:pStyle w:val="Lijstalinea"/>
              <w:numPr>
                <w:ilvl w:val="0"/>
                <w:numId w:val="46"/>
              </w:numPr>
              <w:tabs>
                <w:tab w:val="left" w:pos="226"/>
              </w:tabs>
              <w:spacing w:before="80" w:after="80"/>
              <w:rPr>
                <w:sz w:val="18"/>
              </w:rPr>
            </w:pPr>
            <w:proofErr w:type="spellStart"/>
            <w:r>
              <w:rPr>
                <w:sz w:val="18"/>
              </w:rPr>
              <w:t>ij</w:t>
            </w:r>
            <w:r w:rsidR="00BC036F">
              <w:rPr>
                <w:sz w:val="18"/>
              </w:rPr>
              <w:t>sbestrijdings</w:t>
            </w:r>
            <w:proofErr w:type="spellEnd"/>
            <w:r w:rsidR="00BC036F">
              <w:rPr>
                <w:sz w:val="18"/>
              </w:rPr>
              <w:t xml:space="preserve">- en </w:t>
            </w:r>
            <w:proofErr w:type="spellStart"/>
            <w:r w:rsidR="00BC036F">
              <w:rPr>
                <w:sz w:val="18"/>
              </w:rPr>
              <w:t>ontijzingssystemen</w:t>
            </w:r>
            <w:proofErr w:type="spellEnd"/>
            <w:r w:rsidR="00BC036F">
              <w:rPr>
                <w:sz w:val="18"/>
              </w:rPr>
              <w:t>: elek</w:t>
            </w:r>
            <w:r w:rsidR="00303222">
              <w:rPr>
                <w:sz w:val="18"/>
              </w:rPr>
              <w:t>trisch, warme lucht en chemisch</w:t>
            </w:r>
          </w:p>
          <w:p w:rsidR="00BC036F" w:rsidRDefault="00351251" w:rsidP="003C78BC">
            <w:pPr>
              <w:pStyle w:val="Lijstalinea"/>
              <w:numPr>
                <w:ilvl w:val="0"/>
                <w:numId w:val="46"/>
              </w:numPr>
              <w:tabs>
                <w:tab w:val="left" w:pos="226"/>
              </w:tabs>
              <w:spacing w:before="80" w:after="80"/>
              <w:rPr>
                <w:sz w:val="18"/>
              </w:rPr>
            </w:pPr>
            <w:r>
              <w:rPr>
                <w:sz w:val="18"/>
              </w:rPr>
              <w:t>r</w:t>
            </w:r>
            <w:r w:rsidR="00BC036F">
              <w:rPr>
                <w:sz w:val="18"/>
              </w:rPr>
              <w:t>egenaf</w:t>
            </w:r>
            <w:r w:rsidR="00303222">
              <w:rPr>
                <w:sz w:val="18"/>
              </w:rPr>
              <w:t>stotend en regenafwerend middel</w:t>
            </w:r>
          </w:p>
          <w:p w:rsidR="00BC036F" w:rsidRDefault="00351251" w:rsidP="003C78BC">
            <w:pPr>
              <w:pStyle w:val="Lijstalinea"/>
              <w:numPr>
                <w:ilvl w:val="0"/>
                <w:numId w:val="46"/>
              </w:numPr>
              <w:tabs>
                <w:tab w:val="left" w:pos="226"/>
              </w:tabs>
              <w:spacing w:before="80" w:after="80"/>
              <w:rPr>
                <w:sz w:val="18"/>
              </w:rPr>
            </w:pPr>
            <w:r>
              <w:rPr>
                <w:sz w:val="18"/>
              </w:rPr>
              <w:t>s</w:t>
            </w:r>
            <w:r w:rsidR="00BC036F">
              <w:rPr>
                <w:sz w:val="18"/>
              </w:rPr>
              <w:t>on</w:t>
            </w:r>
            <w:r w:rsidR="00303222">
              <w:rPr>
                <w:sz w:val="18"/>
              </w:rPr>
              <w:t xml:space="preserve">de- en </w:t>
            </w:r>
            <w:proofErr w:type="spellStart"/>
            <w:r w:rsidR="00303222">
              <w:rPr>
                <w:sz w:val="18"/>
              </w:rPr>
              <w:t>afvoerleidingsverwarming</w:t>
            </w:r>
            <w:proofErr w:type="spellEnd"/>
          </w:p>
          <w:p w:rsidR="00BC036F" w:rsidRPr="00BC036F" w:rsidRDefault="00351251" w:rsidP="007D03F3">
            <w:pPr>
              <w:pStyle w:val="Lijstalinea"/>
              <w:numPr>
                <w:ilvl w:val="0"/>
                <w:numId w:val="46"/>
              </w:numPr>
              <w:tabs>
                <w:tab w:val="left" w:pos="226"/>
              </w:tabs>
              <w:spacing w:before="80" w:after="80"/>
              <w:rPr>
                <w:sz w:val="18"/>
              </w:rPr>
            </w:pPr>
            <w:r>
              <w:rPr>
                <w:sz w:val="18"/>
              </w:rPr>
              <w:t>r</w:t>
            </w:r>
            <w:r w:rsidR="00BC036F">
              <w:rPr>
                <w:sz w:val="18"/>
              </w:rPr>
              <w:t>uitenwissersy</w:t>
            </w:r>
            <w:r w:rsidR="008937D0">
              <w:rPr>
                <w:sz w:val="18"/>
              </w:rPr>
              <w:t>s</w:t>
            </w:r>
            <w:r w:rsidR="00BC036F">
              <w:rPr>
                <w:sz w:val="18"/>
              </w:rPr>
              <w:t>teem</w:t>
            </w:r>
          </w:p>
        </w:tc>
        <w:tc>
          <w:tcPr>
            <w:tcW w:w="6234" w:type="dxa"/>
            <w:tcBorders>
              <w:top w:val="single" w:sz="18" w:space="0" w:color="auto"/>
              <w:left w:val="double" w:sz="4" w:space="0" w:color="auto"/>
              <w:bottom w:val="single" w:sz="4" w:space="0" w:color="auto"/>
            </w:tcBorders>
          </w:tcPr>
          <w:p w:rsidR="00F870FC" w:rsidRPr="00AA7702" w:rsidRDefault="00F870FC" w:rsidP="00FE1593">
            <w:pPr>
              <w:tabs>
                <w:tab w:val="right" w:pos="352"/>
                <w:tab w:val="right" w:pos="567"/>
              </w:tabs>
              <w:spacing w:before="80" w:after="80"/>
              <w:rPr>
                <w:sz w:val="18"/>
              </w:rPr>
            </w:pPr>
          </w:p>
        </w:tc>
        <w:tc>
          <w:tcPr>
            <w:tcW w:w="1559" w:type="dxa"/>
            <w:tcBorders>
              <w:top w:val="single" w:sz="18" w:space="0" w:color="auto"/>
              <w:bottom w:val="single" w:sz="4" w:space="0" w:color="auto"/>
            </w:tcBorders>
          </w:tcPr>
          <w:p w:rsidR="00F870FC" w:rsidRPr="00AA7702" w:rsidRDefault="00F870FC" w:rsidP="00FE1593">
            <w:pPr>
              <w:spacing w:before="80" w:after="80"/>
              <w:jc w:val="center"/>
              <w:rPr>
                <w:sz w:val="18"/>
              </w:rPr>
            </w:pPr>
          </w:p>
        </w:tc>
      </w:tr>
    </w:tbl>
    <w:p w:rsidR="00F870FC" w:rsidRPr="00AA7702" w:rsidRDefault="00F870FC" w:rsidP="00F870FC">
      <w:pPr>
        <w:rPr>
          <w:b/>
          <w:bCs/>
        </w:rPr>
      </w:pPr>
    </w:p>
    <w:p w:rsidR="00F870FC" w:rsidRPr="00AA7702" w:rsidRDefault="00F870FC" w:rsidP="00F870FC">
      <w:pPr>
        <w:rPr>
          <w:b/>
          <w:bCs/>
        </w:rPr>
      </w:pPr>
      <w:bookmarkStart w:id="34" w:name="_GoBack"/>
      <w:bookmarkEnd w:id="34"/>
    </w:p>
    <w:p w:rsidR="00F870FC" w:rsidRPr="00AA7702" w:rsidRDefault="00F870FC" w:rsidP="00F870FC">
      <w:pPr>
        <w:rPr>
          <w:b/>
          <w:bCs/>
        </w:rPr>
      </w:pPr>
    </w:p>
    <w:p w:rsidR="00F870FC" w:rsidRPr="00AA7702" w:rsidRDefault="00F870FC" w:rsidP="00F870FC">
      <w:pPr>
        <w:rPr>
          <w:b/>
          <w:bCs/>
        </w:rPr>
      </w:pPr>
    </w:p>
    <w:p w:rsidR="00F870FC" w:rsidRPr="00AA7702" w:rsidRDefault="00F870FC" w:rsidP="00F870FC">
      <w:pPr>
        <w:rPr>
          <w:b/>
          <w:bCs/>
        </w:rPr>
      </w:pPr>
    </w:p>
    <w:p w:rsidR="005E1B88" w:rsidRPr="00AA7702" w:rsidRDefault="005E1B88" w:rsidP="005E1B88">
      <w:pPr>
        <w:rPr>
          <w:b/>
          <w:bCs/>
        </w:rPr>
      </w:pPr>
    </w:p>
    <w:p w:rsidR="005E1B88" w:rsidRPr="00AA7702" w:rsidRDefault="005E1B88" w:rsidP="005E1B88">
      <w:pPr>
        <w:rPr>
          <w:bCs/>
        </w:rPr>
      </w:pPr>
      <w:r w:rsidRPr="00AA7702">
        <w:rPr>
          <w:b/>
          <w:bCs/>
        </w:rPr>
        <w:br w:type="page"/>
      </w:r>
    </w:p>
    <w:p w:rsidR="005E1B88" w:rsidRDefault="005E1B88" w:rsidP="005E1B88">
      <w:pPr>
        <w:sectPr w:rsidR="005E1B88" w:rsidSect="00D52574">
          <w:headerReference w:type="even" r:id="rId23"/>
          <w:headerReference w:type="default" r:id="rId24"/>
          <w:footerReference w:type="even" r:id="rId25"/>
          <w:footerReference w:type="default" r:id="rId26"/>
          <w:headerReference w:type="first" r:id="rId27"/>
          <w:pgSz w:w="16838" w:h="11906" w:orient="landscape"/>
          <w:pgMar w:top="1418" w:right="567" w:bottom="567" w:left="567" w:header="709" w:footer="709" w:gutter="0"/>
          <w:cols w:space="708"/>
        </w:sectPr>
      </w:pPr>
    </w:p>
    <w:p w:rsidR="005E1B88" w:rsidRDefault="005E1B88" w:rsidP="005E1B88">
      <w:pPr>
        <w:pStyle w:val="Kop2"/>
        <w:numPr>
          <w:ilvl w:val="1"/>
          <w:numId w:val="1"/>
        </w:numPr>
        <w:tabs>
          <w:tab w:val="num" w:pos="709"/>
        </w:tabs>
        <w:ind w:left="578" w:hanging="578"/>
      </w:pPr>
      <w:bookmarkStart w:id="35" w:name="_Toc247095088"/>
      <w:bookmarkStart w:id="36" w:name="_Toc247095396"/>
      <w:bookmarkStart w:id="37" w:name="_Toc247095475"/>
      <w:bookmarkStart w:id="38" w:name="_Toc247095509"/>
      <w:bookmarkStart w:id="39" w:name="_Toc247095614"/>
      <w:bookmarkStart w:id="40" w:name="_Toc280177551"/>
      <w:r>
        <w:lastRenderedPageBreak/>
        <w:t>Stage</w:t>
      </w:r>
      <w:bookmarkEnd w:id="35"/>
      <w:bookmarkEnd w:id="36"/>
      <w:bookmarkEnd w:id="37"/>
      <w:bookmarkEnd w:id="38"/>
      <w:bookmarkEnd w:id="39"/>
      <w:bookmarkEnd w:id="40"/>
      <w:r w:rsidR="004A6AFF">
        <w:t xml:space="preserve"> Elektromechanica/Mechanica/Elektric</w:t>
      </w:r>
      <w:r w:rsidR="009C7E2F">
        <w:t>i</w:t>
      </w:r>
      <w:r w:rsidR="004A6AFF">
        <w:t>teit/Elektronica</w:t>
      </w:r>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28"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 xml:space="preserve">In het huidig onderwijsbeleid staat de herwaardering van het </w:t>
      </w:r>
      <w:r w:rsidR="003233A0">
        <w:rPr>
          <w:rFonts w:cs="Arial"/>
          <w:szCs w:val="20"/>
        </w:rPr>
        <w:t xml:space="preserve">tso </w:t>
      </w:r>
      <w:r w:rsidRPr="00551239">
        <w:rPr>
          <w:rFonts w:cs="Arial"/>
          <w:szCs w:val="20"/>
        </w:rPr>
        <w:t xml:space="preserve">en </w:t>
      </w:r>
      <w:r w:rsidR="003233A0">
        <w:rPr>
          <w:rFonts w:cs="Arial"/>
          <w:szCs w:val="20"/>
        </w:rPr>
        <w:t xml:space="preserve">bso </w:t>
      </w:r>
      <w:r w:rsidRPr="00551239">
        <w:rPr>
          <w:rFonts w:cs="Arial"/>
          <w:szCs w:val="20"/>
        </w:rPr>
        <w:t>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 xml:space="preserve">De </w:t>
      </w:r>
      <w:proofErr w:type="spellStart"/>
      <w:r w:rsidRPr="00551239">
        <w:rPr>
          <w:rFonts w:cs="Arial"/>
          <w:b/>
          <w:color w:val="000000"/>
          <w:szCs w:val="20"/>
        </w:rPr>
        <w:t>stageactiviteitenlijst</w:t>
      </w:r>
      <w:proofErr w:type="spellEnd"/>
      <w:r w:rsidRPr="00551239">
        <w:rPr>
          <w:rFonts w:cs="Arial"/>
          <w:color w:val="000000"/>
          <w:szCs w:val="20"/>
        </w:rPr>
        <w:t xml:space="preserve"> is een cruciaal document in het hele stagegebeuren. Voor het opstellen ervan wordt uitgegaan van de leerplandoelstellingen/competenties uit het specifiek gedeelte</w:t>
      </w:r>
      <w:r w:rsidR="00BC49BD">
        <w:rPr>
          <w:rFonts w:cs="Arial"/>
          <w:color w:val="000000"/>
          <w:szCs w:val="20"/>
        </w:rPr>
        <w:t xml:space="preserve"> </w:t>
      </w:r>
      <w:proofErr w:type="spellStart"/>
      <w:r w:rsidR="00BC49BD">
        <w:rPr>
          <w:rFonts w:cs="Arial"/>
          <w:color w:val="000000"/>
          <w:szCs w:val="20"/>
        </w:rPr>
        <w:t>gedeelte</w:t>
      </w:r>
      <w:proofErr w:type="spellEnd"/>
      <w:r w:rsidR="00BC49BD">
        <w:rPr>
          <w:rFonts w:cs="Arial"/>
          <w:color w:val="000000"/>
          <w:szCs w:val="20"/>
        </w:rPr>
        <w:t xml:space="preserve"> (uit leerplan O/2/2009/214 en het addendum 1 dat het vermelde leerplan aanvult)</w:t>
      </w:r>
      <w:r w:rsidRPr="00551239">
        <w:rPr>
          <w:rFonts w:cs="Arial"/>
          <w:color w:val="000000"/>
          <w:szCs w:val="20"/>
        </w:rPr>
        <w:t xml:space="preserve">. Bijgevolg zijn alle vakdoelstellingen potentiële stagedoelstellingen. </w:t>
      </w:r>
      <w:r w:rsidRPr="00551239">
        <w:rPr>
          <w:rFonts w:cs="Arial"/>
          <w:szCs w:val="20"/>
        </w:rPr>
        <w:t xml:space="preserve">Dit betekent dat elke </w:t>
      </w:r>
      <w:proofErr w:type="spellStart"/>
      <w:r w:rsidRPr="00551239">
        <w:rPr>
          <w:rFonts w:cs="Arial"/>
          <w:szCs w:val="20"/>
        </w:rPr>
        <w:t>stageactiviteitenlijst</w:t>
      </w:r>
      <w:proofErr w:type="spellEnd"/>
      <w:r w:rsidRPr="00551239">
        <w:rPr>
          <w:rFonts w:cs="Arial"/>
          <w:szCs w:val="20"/>
        </w:rPr>
        <w:t xml:space="preserve">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29"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pgSz w:w="11906" w:h="16838"/>
          <w:pgMar w:top="1418" w:right="1418" w:bottom="1418" w:left="1418" w:header="709" w:footer="709" w:gutter="0"/>
          <w:cols w:space="708"/>
          <w:docGrid w:linePitch="360"/>
        </w:sectPr>
      </w:pPr>
    </w:p>
    <w:p w:rsidR="005E1B88" w:rsidRPr="0008529B" w:rsidRDefault="005E1B88" w:rsidP="005E1B88">
      <w:pPr>
        <w:pStyle w:val="Titel"/>
        <w:rPr>
          <w:lang w:val="nl-BE"/>
        </w:rPr>
      </w:pPr>
      <w:bookmarkStart w:id="41" w:name="_Toc247095098"/>
      <w:bookmarkStart w:id="42" w:name="_Toc247095406"/>
      <w:bookmarkStart w:id="43" w:name="_Toc247095485"/>
      <w:bookmarkStart w:id="44" w:name="_Toc247095519"/>
      <w:bookmarkStart w:id="45" w:name="_Toc247095624"/>
      <w:bookmarkStart w:id="46" w:name="_Toc280177552"/>
      <w:r w:rsidRPr="0008529B">
        <w:rPr>
          <w:lang w:val="nl-BE"/>
        </w:rPr>
        <w:lastRenderedPageBreak/>
        <w:t>Colofon</w:t>
      </w:r>
      <w:bookmarkEnd w:id="41"/>
      <w:bookmarkEnd w:id="42"/>
      <w:bookmarkEnd w:id="43"/>
      <w:bookmarkEnd w:id="44"/>
      <w:bookmarkEnd w:id="45"/>
      <w:bookmarkEnd w:id="46"/>
    </w:p>
    <w:p w:rsidR="000B58A0" w:rsidRDefault="000B58A0" w:rsidP="000B58A0">
      <w:pPr>
        <w:tabs>
          <w:tab w:val="left" w:pos="284"/>
          <w:tab w:val="left" w:pos="567"/>
        </w:tabs>
        <w:jc w:val="both"/>
        <w:rPr>
          <w:rFonts w:cs="Arial"/>
          <w:szCs w:val="20"/>
        </w:rPr>
      </w:pPr>
      <w:r w:rsidRPr="00551239">
        <w:rPr>
          <w:rFonts w:cs="Arial"/>
          <w:szCs w:val="20"/>
        </w:rPr>
        <w:t xml:space="preserve">Dit </w:t>
      </w:r>
      <w:r>
        <w:rPr>
          <w:rFonts w:cs="Arial"/>
          <w:szCs w:val="20"/>
        </w:rPr>
        <w:t>addendum bij leerplannummer O/2/2009/214 werd opge</w:t>
      </w:r>
      <w:r w:rsidR="00303F5B">
        <w:rPr>
          <w:rFonts w:cs="Arial"/>
          <w:szCs w:val="20"/>
        </w:rPr>
        <w:t>steld</w:t>
      </w:r>
      <w:r>
        <w:rPr>
          <w:rFonts w:cs="Arial"/>
          <w:szCs w:val="20"/>
        </w:rPr>
        <w:t xml:space="preserve"> door de pedagogische begeleidingsdienst </w:t>
      </w:r>
      <w:r w:rsidR="00303F5B">
        <w:rPr>
          <w:rFonts w:cs="Arial"/>
          <w:szCs w:val="20"/>
        </w:rPr>
        <w:t xml:space="preserve">SO </w:t>
      </w:r>
      <w:r>
        <w:rPr>
          <w:rFonts w:cs="Arial"/>
          <w:szCs w:val="20"/>
        </w:rPr>
        <w:t>van het OVSG.</w:t>
      </w:r>
    </w:p>
    <w:p w:rsidR="00635B93" w:rsidRPr="0008529B" w:rsidRDefault="00635B93" w:rsidP="005E1B88">
      <w:pPr>
        <w:pStyle w:val="Titel"/>
        <w:rPr>
          <w:szCs w:val="20"/>
          <w:lang w:val="nl-BE"/>
        </w:rPr>
      </w:pPr>
    </w:p>
    <w:sectPr w:rsidR="00635B93" w:rsidRPr="0008529B" w:rsidSect="005E1B88">
      <w:headerReference w:type="even" r:id="rId30"/>
      <w:headerReference w:type="default" r:id="rId31"/>
      <w:footerReference w:type="default" r:id="rId32"/>
      <w:head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D4" w:rsidRDefault="000F2ED4">
      <w:r>
        <w:separator/>
      </w:r>
    </w:p>
  </w:endnote>
  <w:endnote w:type="continuationSeparator" w:id="0">
    <w:p w:rsidR="000F2ED4" w:rsidRDefault="000F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Pr="009B409E" w:rsidRDefault="000F2ED4"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Pr>
        <w:rStyle w:val="Paginanummer"/>
        <w:noProof/>
        <w:szCs w:val="18"/>
      </w:rPr>
      <w:t>7</w:t>
    </w:r>
    <w:r w:rsidRPr="009B409E">
      <w:rPr>
        <w:rStyle w:val="Paginanummer"/>
        <w:szCs w:val="18"/>
      </w:rPr>
      <w:fldChar w:fldCharType="end"/>
    </w:r>
  </w:p>
  <w:p w:rsidR="000F2ED4" w:rsidRPr="009B409E" w:rsidRDefault="000F2ED4" w:rsidP="009B409E">
    <w:pPr>
      <w:pStyle w:val="Voettekst"/>
      <w:rPr>
        <w:sz w:val="18"/>
        <w:szCs w:val="18"/>
        <w:lang w:val="nl-BE"/>
      </w:rPr>
    </w:pPr>
    <w:r>
      <w:rPr>
        <w:rStyle w:val="Paginanummer"/>
        <w:szCs w:val="18"/>
      </w:rPr>
      <w:t xml:space="preserve">Vliegtuigtechnicus – Se-n-se – tso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0F2ED4" w:rsidRDefault="000F2ED4">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Pr="00341241" w:rsidRDefault="000F2ED4" w:rsidP="00611CD7">
    <w:pPr>
      <w:pStyle w:val="Voettekst"/>
      <w:tabs>
        <w:tab w:val="right" w:pos="14760"/>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11</w:t>
    </w:r>
    <w:r>
      <w:rPr>
        <w:rStyle w:val="Paginanummer"/>
      </w:rPr>
      <w:fldChar w:fldCharType="end"/>
    </w:r>
  </w:p>
  <w:p w:rsidR="000F2ED4" w:rsidRPr="00341241" w:rsidRDefault="000F2ED4" w:rsidP="00341241">
    <w:pPr>
      <w:pStyle w:val="Voettekst"/>
      <w:ind w:right="360"/>
      <w:rPr>
        <w:sz w:val="18"/>
        <w:szCs w:val="18"/>
        <w:lang w:val="nl-BE"/>
      </w:rPr>
    </w:pPr>
    <w:r>
      <w:rPr>
        <w:sz w:val="18"/>
        <w:szCs w:val="18"/>
        <w:lang w:val="nl-BE"/>
      </w:rPr>
      <w:t xml:space="preserve">Vliegtuigtechnicus – Se-n-se –tso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Pr="00341241" w:rsidRDefault="000F2ED4" w:rsidP="00611CD7">
    <w:pPr>
      <w:pStyle w:val="Voettekst"/>
      <w:tabs>
        <w:tab w:val="right" w:pos="14760"/>
      </w:tabs>
      <w:ind w:right="360"/>
      <w:rPr>
        <w:sz w:val="18"/>
        <w:szCs w:val="18"/>
        <w:lang w:val="nl-BE"/>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13</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13</w:t>
    </w:r>
    <w:r>
      <w:rPr>
        <w:rStyle w:val="Paginanummer"/>
      </w:rPr>
      <w:fldChar w:fldCharType="end"/>
    </w:r>
  </w:p>
  <w:p w:rsidR="000F2ED4" w:rsidRPr="00341241" w:rsidRDefault="000F2ED4" w:rsidP="00341241">
    <w:pPr>
      <w:pStyle w:val="Voettekst"/>
      <w:ind w:right="360"/>
      <w:rPr>
        <w:sz w:val="18"/>
        <w:szCs w:val="18"/>
        <w:lang w:val="nl-BE"/>
      </w:rPr>
    </w:pPr>
    <w:r>
      <w:rPr>
        <w:sz w:val="18"/>
        <w:szCs w:val="18"/>
        <w:lang w:val="nl-BE"/>
      </w:rPr>
      <w:t>Vliegtuigtechnicus – Se-n-se – tso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D4" w:rsidRDefault="000F2ED4">
      <w:r>
        <w:separator/>
      </w:r>
    </w:p>
  </w:footnote>
  <w:footnote w:type="continuationSeparator" w:id="0">
    <w:p w:rsidR="000F2ED4" w:rsidRDefault="000F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ED4" w:rsidRDefault="000F2E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9E2664"/>
    <w:multiLevelType w:val="hybridMultilevel"/>
    <w:tmpl w:val="F60E1674"/>
    <w:lvl w:ilvl="0" w:tplc="33FCD7D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5DB5671"/>
    <w:multiLevelType w:val="hybridMultilevel"/>
    <w:tmpl w:val="D06E811E"/>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084A32D5"/>
    <w:multiLevelType w:val="multilevel"/>
    <w:tmpl w:val="B63C8FE6"/>
    <w:lvl w:ilvl="0">
      <w:start w:val="1"/>
      <w:numFmt w:val="decimal"/>
      <w:pStyle w:val="Kop1"/>
      <w:lvlText w:val="%1"/>
      <w:lvlJc w:val="left"/>
      <w:pPr>
        <w:ind w:left="1637" w:hanging="360"/>
      </w:pPr>
      <w:rPr>
        <w:rFonts w:hint="default"/>
      </w:rPr>
    </w:lvl>
    <w:lvl w:ilvl="1">
      <w:start w:val="1"/>
      <w:numFmt w:val="decimal"/>
      <w:lvlText w:val="%1.%2"/>
      <w:lvlJc w:val="left"/>
      <w:pPr>
        <w:tabs>
          <w:tab w:val="num" w:pos="1569"/>
        </w:tabs>
        <w:ind w:left="1569"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6">
    <w:nsid w:val="0D72099A"/>
    <w:multiLevelType w:val="hybridMultilevel"/>
    <w:tmpl w:val="F9B09722"/>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15A3478E"/>
    <w:multiLevelType w:val="hybridMultilevel"/>
    <w:tmpl w:val="322075F4"/>
    <w:lvl w:ilvl="0" w:tplc="718C900A">
      <w:numFmt w:val="bullet"/>
      <w:pStyle w:val="VVKSOOpsomming1CharChar"/>
      <w:lvlText w:val="•"/>
      <w:lvlJc w:val="left"/>
      <w:pPr>
        <w:tabs>
          <w:tab w:val="num" w:pos="397"/>
        </w:tabs>
        <w:ind w:left="397" w:hanging="397"/>
      </w:pPr>
      <w:rPr>
        <w:rFonts w:ascii="Arial" w:hAnsi="Arial" w:hint="default"/>
        <w:lang w:val="nl-NL"/>
      </w:rPr>
    </w:lvl>
    <w:lvl w:ilvl="1" w:tplc="458A24DA">
      <w:start w:val="57"/>
      <w:numFmt w:val="decimal"/>
      <w:lvlText w:val="%2"/>
      <w:lvlJc w:val="left"/>
      <w:pPr>
        <w:tabs>
          <w:tab w:val="num" w:pos="397"/>
        </w:tabs>
        <w:ind w:left="397" w:hanging="397"/>
      </w:pPr>
      <w:rPr>
        <w:rFonts w:hint="default"/>
      </w:rPr>
    </w:lvl>
    <w:lvl w:ilvl="2" w:tplc="2BFCE0D8">
      <w:start w:val="201"/>
      <w:numFmt w:val="decimal"/>
      <w:lvlText w:val="%3."/>
      <w:lvlJc w:val="left"/>
      <w:pPr>
        <w:tabs>
          <w:tab w:val="num" w:pos="2175"/>
        </w:tabs>
        <w:ind w:left="2175" w:hanging="375"/>
      </w:pPr>
      <w:rPr>
        <w:rFonts w:hint="default"/>
      </w:rPr>
    </w:lvl>
    <w:lvl w:ilvl="3" w:tplc="4C86308C">
      <w:start w:val="1"/>
      <w:numFmt w:val="bullet"/>
      <w:lvlText w:val=""/>
      <w:lvlJc w:val="left"/>
      <w:pPr>
        <w:tabs>
          <w:tab w:val="num" w:pos="2880"/>
        </w:tabs>
        <w:ind w:left="2880" w:hanging="360"/>
      </w:pPr>
      <w:rPr>
        <w:rFonts w:ascii="Symbol" w:hAnsi="Symbol" w:hint="default"/>
      </w:rPr>
    </w:lvl>
    <w:lvl w:ilvl="4" w:tplc="CCEC3816" w:tentative="1">
      <w:start w:val="1"/>
      <w:numFmt w:val="bullet"/>
      <w:lvlText w:val="o"/>
      <w:lvlJc w:val="left"/>
      <w:pPr>
        <w:tabs>
          <w:tab w:val="num" w:pos="3600"/>
        </w:tabs>
        <w:ind w:left="3600" w:hanging="360"/>
      </w:pPr>
      <w:rPr>
        <w:rFonts w:ascii="Courier New" w:hAnsi="Courier New" w:cs="Courier New" w:hint="default"/>
      </w:rPr>
    </w:lvl>
    <w:lvl w:ilvl="5" w:tplc="2698E112" w:tentative="1">
      <w:start w:val="1"/>
      <w:numFmt w:val="bullet"/>
      <w:lvlText w:val=""/>
      <w:lvlJc w:val="left"/>
      <w:pPr>
        <w:tabs>
          <w:tab w:val="num" w:pos="4320"/>
        </w:tabs>
        <w:ind w:left="4320" w:hanging="360"/>
      </w:pPr>
      <w:rPr>
        <w:rFonts w:ascii="Wingdings" w:hAnsi="Wingdings" w:hint="default"/>
      </w:rPr>
    </w:lvl>
    <w:lvl w:ilvl="6" w:tplc="1CBCA28E" w:tentative="1">
      <w:start w:val="1"/>
      <w:numFmt w:val="bullet"/>
      <w:lvlText w:val=""/>
      <w:lvlJc w:val="left"/>
      <w:pPr>
        <w:tabs>
          <w:tab w:val="num" w:pos="5040"/>
        </w:tabs>
        <w:ind w:left="5040" w:hanging="360"/>
      </w:pPr>
      <w:rPr>
        <w:rFonts w:ascii="Symbol" w:hAnsi="Symbol" w:hint="default"/>
      </w:rPr>
    </w:lvl>
    <w:lvl w:ilvl="7" w:tplc="B4B0697E" w:tentative="1">
      <w:start w:val="1"/>
      <w:numFmt w:val="bullet"/>
      <w:lvlText w:val="o"/>
      <w:lvlJc w:val="left"/>
      <w:pPr>
        <w:tabs>
          <w:tab w:val="num" w:pos="5760"/>
        </w:tabs>
        <w:ind w:left="5760" w:hanging="360"/>
      </w:pPr>
      <w:rPr>
        <w:rFonts w:ascii="Courier New" w:hAnsi="Courier New" w:cs="Courier New" w:hint="default"/>
      </w:rPr>
    </w:lvl>
    <w:lvl w:ilvl="8" w:tplc="61E2761C" w:tentative="1">
      <w:start w:val="1"/>
      <w:numFmt w:val="bullet"/>
      <w:lvlText w:val=""/>
      <w:lvlJc w:val="left"/>
      <w:pPr>
        <w:tabs>
          <w:tab w:val="num" w:pos="6480"/>
        </w:tabs>
        <w:ind w:left="6480" w:hanging="360"/>
      </w:pPr>
      <w:rPr>
        <w:rFonts w:ascii="Wingdings" w:hAnsi="Wingdings" w:hint="default"/>
      </w:rPr>
    </w:lvl>
  </w:abstractNum>
  <w:abstractNum w:abstractNumId="21">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outline w:val="0"/>
        <w:shadow w:val="0"/>
        <w:emboss w:val="0"/>
        <w:imprint w:val="0"/>
        <w:vanish w:val="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4">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2828426E"/>
    <w:multiLevelType w:val="hybridMultilevel"/>
    <w:tmpl w:val="7276BB08"/>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A861A81"/>
    <w:multiLevelType w:val="hybridMultilevel"/>
    <w:tmpl w:val="D9A66C80"/>
    <w:lvl w:ilvl="0" w:tplc="51408588">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1E73482"/>
    <w:multiLevelType w:val="hybridMultilevel"/>
    <w:tmpl w:val="53C03CCC"/>
    <w:lvl w:ilvl="0" w:tplc="60CE58EA">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578029A"/>
    <w:multiLevelType w:val="hybridMultilevel"/>
    <w:tmpl w:val="C6A8B47C"/>
    <w:lvl w:ilvl="0" w:tplc="51408588">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3F3C335D"/>
    <w:multiLevelType w:val="hybridMultilevel"/>
    <w:tmpl w:val="BBDC8614"/>
    <w:lvl w:ilvl="0" w:tplc="51408588">
      <w:start w:val="1"/>
      <w:numFmt w:val="decimal"/>
      <w:lvlText w:val="%1."/>
      <w:lvlJc w:val="left"/>
      <w:pPr>
        <w:ind w:left="360" w:hanging="360"/>
      </w:pPr>
      <w:rPr>
        <w:rFonts w:hint="default"/>
      </w:rPr>
    </w:lvl>
    <w:lvl w:ilvl="1" w:tplc="08130003">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tentative="1">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32">
    <w:nsid w:val="3FF13335"/>
    <w:multiLevelType w:val="hybridMultilevel"/>
    <w:tmpl w:val="60F06C1C"/>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46D0672A"/>
    <w:multiLevelType w:val="hybridMultilevel"/>
    <w:tmpl w:val="FD58C928"/>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6">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nsid w:val="52B4052F"/>
    <w:multiLevelType w:val="hybridMultilevel"/>
    <w:tmpl w:val="2918D004"/>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0">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41">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5F8E1CA6"/>
    <w:multiLevelType w:val="hybridMultilevel"/>
    <w:tmpl w:val="7F02EF6A"/>
    <w:lvl w:ilvl="0" w:tplc="60CE58EA">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3">
    <w:nsid w:val="62214EEB"/>
    <w:multiLevelType w:val="hybridMultilevel"/>
    <w:tmpl w:val="87A083AA"/>
    <w:lvl w:ilvl="0" w:tplc="37504FA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8EB552C"/>
    <w:multiLevelType w:val="hybridMultilevel"/>
    <w:tmpl w:val="7E3E7C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46">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7">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728E7529"/>
    <w:multiLevelType w:val="hybridMultilevel"/>
    <w:tmpl w:val="D5525E5E"/>
    <w:lvl w:ilvl="0" w:tplc="5EC8A6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72C370CC"/>
    <w:multiLevelType w:val="hybridMultilevel"/>
    <w:tmpl w:val="FE662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7C1912B4"/>
    <w:multiLevelType w:val="hybridMultilevel"/>
    <w:tmpl w:val="D71A8432"/>
    <w:lvl w:ilvl="0" w:tplc="DB9A3432">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7E472F99"/>
    <w:multiLevelType w:val="hybridMultilevel"/>
    <w:tmpl w:val="56F2DEE8"/>
    <w:lvl w:ilvl="0" w:tplc="60CE58EA">
      <w:start w:val="1"/>
      <w:numFmt w:val="bullet"/>
      <w:lvlText w:val="-"/>
      <w:lvlJc w:val="left"/>
      <w:pPr>
        <w:ind w:left="1440" w:hanging="360"/>
      </w:pPr>
      <w:rPr>
        <w:rFonts w:ascii="Arial" w:hAnsi="Aria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39"/>
  </w:num>
  <w:num w:numId="15">
    <w:abstractNumId w:val="46"/>
  </w:num>
  <w:num w:numId="16">
    <w:abstractNumId w:val="24"/>
  </w:num>
  <w:num w:numId="17">
    <w:abstractNumId w:val="47"/>
  </w:num>
  <w:num w:numId="18">
    <w:abstractNumId w:val="37"/>
  </w:num>
  <w:num w:numId="19">
    <w:abstractNumId w:val="14"/>
  </w:num>
  <w:num w:numId="20">
    <w:abstractNumId w:val="40"/>
  </w:num>
  <w:num w:numId="21">
    <w:abstractNumId w:val="26"/>
  </w:num>
  <w:num w:numId="22">
    <w:abstractNumId w:val="29"/>
  </w:num>
  <w:num w:numId="23">
    <w:abstractNumId w:val="36"/>
  </w:num>
  <w:num w:numId="24">
    <w:abstractNumId w:val="10"/>
  </w:num>
  <w:num w:numId="25">
    <w:abstractNumId w:val="15"/>
  </w:num>
  <w:num w:numId="26">
    <w:abstractNumId w:val="18"/>
  </w:num>
  <w:num w:numId="27">
    <w:abstractNumId w:val="35"/>
  </w:num>
  <w:num w:numId="28">
    <w:abstractNumId w:val="45"/>
  </w:num>
  <w:num w:numId="29">
    <w:abstractNumId w:val="48"/>
  </w:num>
  <w:num w:numId="30">
    <w:abstractNumId w:val="33"/>
  </w:num>
  <w:num w:numId="31">
    <w:abstractNumId w:val="23"/>
  </w:num>
  <w:num w:numId="32">
    <w:abstractNumId w:val="22"/>
  </w:num>
  <w:num w:numId="33">
    <w:abstractNumId w:val="41"/>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1"/>
  </w:num>
  <w:num w:numId="37">
    <w:abstractNumId w:val="51"/>
  </w:num>
  <w:num w:numId="38">
    <w:abstractNumId w:val="42"/>
  </w:num>
  <w:num w:numId="39">
    <w:abstractNumId w:val="28"/>
  </w:num>
  <w:num w:numId="40">
    <w:abstractNumId w:val="25"/>
  </w:num>
  <w:num w:numId="41">
    <w:abstractNumId w:val="38"/>
  </w:num>
  <w:num w:numId="42">
    <w:abstractNumId w:val="12"/>
  </w:num>
  <w:num w:numId="43">
    <w:abstractNumId w:val="32"/>
  </w:num>
  <w:num w:numId="44">
    <w:abstractNumId w:val="16"/>
  </w:num>
  <w:num w:numId="45">
    <w:abstractNumId w:val="34"/>
  </w:num>
  <w:num w:numId="46">
    <w:abstractNumId w:val="43"/>
  </w:num>
  <w:num w:numId="47">
    <w:abstractNumId w:val="44"/>
  </w:num>
  <w:num w:numId="48">
    <w:abstractNumId w:val="49"/>
  </w:num>
  <w:num w:numId="49">
    <w:abstractNumId w:val="30"/>
  </w:num>
  <w:num w:numId="50">
    <w:abstractNumId w:val="20"/>
  </w:num>
  <w:num w:numId="51">
    <w:abstractNumId w:val="50"/>
  </w:num>
  <w:num w:numId="52">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013BE"/>
    <w:rsid w:val="0001247E"/>
    <w:rsid w:val="000135FB"/>
    <w:rsid w:val="00017915"/>
    <w:rsid w:val="00017AC4"/>
    <w:rsid w:val="00021448"/>
    <w:rsid w:val="00022840"/>
    <w:rsid w:val="00041479"/>
    <w:rsid w:val="0006308E"/>
    <w:rsid w:val="00066646"/>
    <w:rsid w:val="0007231C"/>
    <w:rsid w:val="0007558C"/>
    <w:rsid w:val="00076078"/>
    <w:rsid w:val="000827D6"/>
    <w:rsid w:val="0008529B"/>
    <w:rsid w:val="00085E99"/>
    <w:rsid w:val="00087727"/>
    <w:rsid w:val="00091E28"/>
    <w:rsid w:val="0009386A"/>
    <w:rsid w:val="000B2F0E"/>
    <w:rsid w:val="000B58A0"/>
    <w:rsid w:val="000B7139"/>
    <w:rsid w:val="000B7E51"/>
    <w:rsid w:val="000E3EF7"/>
    <w:rsid w:val="000F2ED4"/>
    <w:rsid w:val="00100196"/>
    <w:rsid w:val="00107676"/>
    <w:rsid w:val="001254C7"/>
    <w:rsid w:val="00126796"/>
    <w:rsid w:val="00132A31"/>
    <w:rsid w:val="001469CC"/>
    <w:rsid w:val="00164F50"/>
    <w:rsid w:val="0019550A"/>
    <w:rsid w:val="001B22BD"/>
    <w:rsid w:val="001B2568"/>
    <w:rsid w:val="001D1FA4"/>
    <w:rsid w:val="001D733B"/>
    <w:rsid w:val="0020189A"/>
    <w:rsid w:val="00202812"/>
    <w:rsid w:val="00204CB1"/>
    <w:rsid w:val="00212077"/>
    <w:rsid w:val="00220EE8"/>
    <w:rsid w:val="00222192"/>
    <w:rsid w:val="0022489F"/>
    <w:rsid w:val="00225C0C"/>
    <w:rsid w:val="00225FAD"/>
    <w:rsid w:val="002360D2"/>
    <w:rsid w:val="00236FA3"/>
    <w:rsid w:val="00241FF1"/>
    <w:rsid w:val="00242570"/>
    <w:rsid w:val="00245FA0"/>
    <w:rsid w:val="002478A8"/>
    <w:rsid w:val="00251087"/>
    <w:rsid w:val="00257C1A"/>
    <w:rsid w:val="00261CDF"/>
    <w:rsid w:val="00266757"/>
    <w:rsid w:val="00277AF8"/>
    <w:rsid w:val="002814FA"/>
    <w:rsid w:val="002834BC"/>
    <w:rsid w:val="00287A3F"/>
    <w:rsid w:val="002908C4"/>
    <w:rsid w:val="00292BA8"/>
    <w:rsid w:val="002A2E9F"/>
    <w:rsid w:val="002A6327"/>
    <w:rsid w:val="002A7B34"/>
    <w:rsid w:val="002B4DF2"/>
    <w:rsid w:val="002C6589"/>
    <w:rsid w:val="002D3998"/>
    <w:rsid w:val="002D670C"/>
    <w:rsid w:val="002D6850"/>
    <w:rsid w:val="002D69EC"/>
    <w:rsid w:val="002E0438"/>
    <w:rsid w:val="002E10A1"/>
    <w:rsid w:val="002E32DF"/>
    <w:rsid w:val="002E4F84"/>
    <w:rsid w:val="002E53A6"/>
    <w:rsid w:val="002E563E"/>
    <w:rsid w:val="002F47E1"/>
    <w:rsid w:val="00303222"/>
    <w:rsid w:val="00303F5B"/>
    <w:rsid w:val="003054C9"/>
    <w:rsid w:val="00314433"/>
    <w:rsid w:val="0032053B"/>
    <w:rsid w:val="003233A0"/>
    <w:rsid w:val="00324E75"/>
    <w:rsid w:val="003325ED"/>
    <w:rsid w:val="0033351C"/>
    <w:rsid w:val="003341D7"/>
    <w:rsid w:val="00335378"/>
    <w:rsid w:val="0033635B"/>
    <w:rsid w:val="00341241"/>
    <w:rsid w:val="00351251"/>
    <w:rsid w:val="003776BC"/>
    <w:rsid w:val="003834E3"/>
    <w:rsid w:val="00383C5B"/>
    <w:rsid w:val="00394FE5"/>
    <w:rsid w:val="003B37FB"/>
    <w:rsid w:val="003B60AE"/>
    <w:rsid w:val="003C78BC"/>
    <w:rsid w:val="003D2F94"/>
    <w:rsid w:val="003D3479"/>
    <w:rsid w:val="003D730F"/>
    <w:rsid w:val="00415951"/>
    <w:rsid w:val="00417544"/>
    <w:rsid w:val="004228DD"/>
    <w:rsid w:val="004264F2"/>
    <w:rsid w:val="004319B3"/>
    <w:rsid w:val="00434125"/>
    <w:rsid w:val="00440996"/>
    <w:rsid w:val="00446BC3"/>
    <w:rsid w:val="0046164D"/>
    <w:rsid w:val="00483573"/>
    <w:rsid w:val="00485781"/>
    <w:rsid w:val="004A5500"/>
    <w:rsid w:val="004A6AFF"/>
    <w:rsid w:val="004B4459"/>
    <w:rsid w:val="004B653D"/>
    <w:rsid w:val="004C64B1"/>
    <w:rsid w:val="004E2BB4"/>
    <w:rsid w:val="004E3F5B"/>
    <w:rsid w:val="004E4B22"/>
    <w:rsid w:val="00505D09"/>
    <w:rsid w:val="0051300C"/>
    <w:rsid w:val="005144F8"/>
    <w:rsid w:val="005145A7"/>
    <w:rsid w:val="0052210C"/>
    <w:rsid w:val="00525784"/>
    <w:rsid w:val="00526775"/>
    <w:rsid w:val="00530168"/>
    <w:rsid w:val="0053467A"/>
    <w:rsid w:val="00536519"/>
    <w:rsid w:val="0054017A"/>
    <w:rsid w:val="00545C6B"/>
    <w:rsid w:val="00550CA7"/>
    <w:rsid w:val="00551239"/>
    <w:rsid w:val="005556A4"/>
    <w:rsid w:val="00561950"/>
    <w:rsid w:val="00585D28"/>
    <w:rsid w:val="00587ED9"/>
    <w:rsid w:val="00596038"/>
    <w:rsid w:val="005A45BD"/>
    <w:rsid w:val="005B0A44"/>
    <w:rsid w:val="005B5C8C"/>
    <w:rsid w:val="005B6B0F"/>
    <w:rsid w:val="005C169D"/>
    <w:rsid w:val="005D3915"/>
    <w:rsid w:val="005E1B88"/>
    <w:rsid w:val="005E3EDB"/>
    <w:rsid w:val="00606B53"/>
    <w:rsid w:val="00611CD7"/>
    <w:rsid w:val="006247AF"/>
    <w:rsid w:val="00633691"/>
    <w:rsid w:val="0063406E"/>
    <w:rsid w:val="006346A7"/>
    <w:rsid w:val="00635985"/>
    <w:rsid w:val="00635B93"/>
    <w:rsid w:val="00641769"/>
    <w:rsid w:val="00650387"/>
    <w:rsid w:val="006540CF"/>
    <w:rsid w:val="006552B6"/>
    <w:rsid w:val="006666E7"/>
    <w:rsid w:val="006705D5"/>
    <w:rsid w:val="00673A64"/>
    <w:rsid w:val="0067689A"/>
    <w:rsid w:val="00681A64"/>
    <w:rsid w:val="00682024"/>
    <w:rsid w:val="0068408E"/>
    <w:rsid w:val="00685024"/>
    <w:rsid w:val="00693E53"/>
    <w:rsid w:val="006A2B83"/>
    <w:rsid w:val="006A6C4A"/>
    <w:rsid w:val="006A7690"/>
    <w:rsid w:val="006B3366"/>
    <w:rsid w:val="006C2B11"/>
    <w:rsid w:val="006C31E7"/>
    <w:rsid w:val="006D5D6A"/>
    <w:rsid w:val="006F2505"/>
    <w:rsid w:val="006F79C0"/>
    <w:rsid w:val="007044C1"/>
    <w:rsid w:val="007116B7"/>
    <w:rsid w:val="00713D4E"/>
    <w:rsid w:val="00715881"/>
    <w:rsid w:val="00715A43"/>
    <w:rsid w:val="007243E5"/>
    <w:rsid w:val="00724F3B"/>
    <w:rsid w:val="00726E1A"/>
    <w:rsid w:val="00744C4B"/>
    <w:rsid w:val="00746949"/>
    <w:rsid w:val="00754728"/>
    <w:rsid w:val="00756312"/>
    <w:rsid w:val="00762914"/>
    <w:rsid w:val="00766798"/>
    <w:rsid w:val="00771CCC"/>
    <w:rsid w:val="0077260F"/>
    <w:rsid w:val="00777600"/>
    <w:rsid w:val="0078122A"/>
    <w:rsid w:val="00793E50"/>
    <w:rsid w:val="00796F1D"/>
    <w:rsid w:val="007A23C8"/>
    <w:rsid w:val="007B042E"/>
    <w:rsid w:val="007B7E70"/>
    <w:rsid w:val="007C04BF"/>
    <w:rsid w:val="007D03F3"/>
    <w:rsid w:val="007D196B"/>
    <w:rsid w:val="007D5AEB"/>
    <w:rsid w:val="007E061B"/>
    <w:rsid w:val="007E29B2"/>
    <w:rsid w:val="007E6FDD"/>
    <w:rsid w:val="007F18EA"/>
    <w:rsid w:val="007F4F77"/>
    <w:rsid w:val="0082138A"/>
    <w:rsid w:val="00826D45"/>
    <w:rsid w:val="008271D0"/>
    <w:rsid w:val="00831EC3"/>
    <w:rsid w:val="008325C7"/>
    <w:rsid w:val="00836E59"/>
    <w:rsid w:val="008377AD"/>
    <w:rsid w:val="00840AB6"/>
    <w:rsid w:val="008414D5"/>
    <w:rsid w:val="0085762A"/>
    <w:rsid w:val="00861926"/>
    <w:rsid w:val="00861B11"/>
    <w:rsid w:val="00865A1E"/>
    <w:rsid w:val="00870C43"/>
    <w:rsid w:val="008745BC"/>
    <w:rsid w:val="008937D0"/>
    <w:rsid w:val="008951F5"/>
    <w:rsid w:val="008A1E6A"/>
    <w:rsid w:val="008A264C"/>
    <w:rsid w:val="008A5CA7"/>
    <w:rsid w:val="008B011C"/>
    <w:rsid w:val="008B2745"/>
    <w:rsid w:val="008B75D1"/>
    <w:rsid w:val="008C2A4E"/>
    <w:rsid w:val="008C359F"/>
    <w:rsid w:val="008E3B5C"/>
    <w:rsid w:val="008E6ED2"/>
    <w:rsid w:val="008F241D"/>
    <w:rsid w:val="008F2572"/>
    <w:rsid w:val="008F620A"/>
    <w:rsid w:val="00904110"/>
    <w:rsid w:val="00905E89"/>
    <w:rsid w:val="0090648F"/>
    <w:rsid w:val="009143E9"/>
    <w:rsid w:val="00916644"/>
    <w:rsid w:val="00920C87"/>
    <w:rsid w:val="00923C42"/>
    <w:rsid w:val="00931439"/>
    <w:rsid w:val="00941516"/>
    <w:rsid w:val="009470A0"/>
    <w:rsid w:val="009565DC"/>
    <w:rsid w:val="00960FC6"/>
    <w:rsid w:val="00962312"/>
    <w:rsid w:val="00963FCF"/>
    <w:rsid w:val="0096672E"/>
    <w:rsid w:val="009928D0"/>
    <w:rsid w:val="009936FC"/>
    <w:rsid w:val="009937DC"/>
    <w:rsid w:val="009A47C0"/>
    <w:rsid w:val="009A5413"/>
    <w:rsid w:val="009A61A7"/>
    <w:rsid w:val="009A7E98"/>
    <w:rsid w:val="009B409E"/>
    <w:rsid w:val="009C7E2F"/>
    <w:rsid w:val="009E2A2D"/>
    <w:rsid w:val="009E607F"/>
    <w:rsid w:val="009F5713"/>
    <w:rsid w:val="009F602E"/>
    <w:rsid w:val="009F69F3"/>
    <w:rsid w:val="009F78AD"/>
    <w:rsid w:val="00A00BE3"/>
    <w:rsid w:val="00A03195"/>
    <w:rsid w:val="00A1559E"/>
    <w:rsid w:val="00A16856"/>
    <w:rsid w:val="00A174CC"/>
    <w:rsid w:val="00A24281"/>
    <w:rsid w:val="00A273D2"/>
    <w:rsid w:val="00A31FC4"/>
    <w:rsid w:val="00A328A1"/>
    <w:rsid w:val="00A4003E"/>
    <w:rsid w:val="00A40B4C"/>
    <w:rsid w:val="00A54190"/>
    <w:rsid w:val="00A54BEF"/>
    <w:rsid w:val="00A5653E"/>
    <w:rsid w:val="00A6359F"/>
    <w:rsid w:val="00A66439"/>
    <w:rsid w:val="00A91A38"/>
    <w:rsid w:val="00AA05FB"/>
    <w:rsid w:val="00AA1C8B"/>
    <w:rsid w:val="00AA3E84"/>
    <w:rsid w:val="00AA6663"/>
    <w:rsid w:val="00AA7702"/>
    <w:rsid w:val="00AA7E6C"/>
    <w:rsid w:val="00AA7F6D"/>
    <w:rsid w:val="00AB5E5B"/>
    <w:rsid w:val="00AC6678"/>
    <w:rsid w:val="00AE5106"/>
    <w:rsid w:val="00AE5E6C"/>
    <w:rsid w:val="00AF4EE7"/>
    <w:rsid w:val="00AF61D1"/>
    <w:rsid w:val="00B044AD"/>
    <w:rsid w:val="00B16ECE"/>
    <w:rsid w:val="00B226C6"/>
    <w:rsid w:val="00B345F6"/>
    <w:rsid w:val="00B43B6D"/>
    <w:rsid w:val="00B45114"/>
    <w:rsid w:val="00B5467D"/>
    <w:rsid w:val="00B65612"/>
    <w:rsid w:val="00B731C5"/>
    <w:rsid w:val="00B7433F"/>
    <w:rsid w:val="00B80A2E"/>
    <w:rsid w:val="00BA3AD1"/>
    <w:rsid w:val="00BC036F"/>
    <w:rsid w:val="00BC2D66"/>
    <w:rsid w:val="00BC49BD"/>
    <w:rsid w:val="00BC6107"/>
    <w:rsid w:val="00BD11A8"/>
    <w:rsid w:val="00BD32A4"/>
    <w:rsid w:val="00BD42C3"/>
    <w:rsid w:val="00BF09A2"/>
    <w:rsid w:val="00C043F7"/>
    <w:rsid w:val="00C051B6"/>
    <w:rsid w:val="00C30BC5"/>
    <w:rsid w:val="00C425A1"/>
    <w:rsid w:val="00C50FF0"/>
    <w:rsid w:val="00C51116"/>
    <w:rsid w:val="00C6675A"/>
    <w:rsid w:val="00C66B4E"/>
    <w:rsid w:val="00C724FB"/>
    <w:rsid w:val="00C740EB"/>
    <w:rsid w:val="00C83512"/>
    <w:rsid w:val="00C87F0F"/>
    <w:rsid w:val="00C919BB"/>
    <w:rsid w:val="00C94C48"/>
    <w:rsid w:val="00CA0D85"/>
    <w:rsid w:val="00CA28EA"/>
    <w:rsid w:val="00CB6C89"/>
    <w:rsid w:val="00CB6E5B"/>
    <w:rsid w:val="00CC1660"/>
    <w:rsid w:val="00CC34C7"/>
    <w:rsid w:val="00CC3810"/>
    <w:rsid w:val="00CE3F3B"/>
    <w:rsid w:val="00CF7DEB"/>
    <w:rsid w:val="00D00225"/>
    <w:rsid w:val="00D0138B"/>
    <w:rsid w:val="00D0676D"/>
    <w:rsid w:val="00D14A48"/>
    <w:rsid w:val="00D221B9"/>
    <w:rsid w:val="00D23869"/>
    <w:rsid w:val="00D25551"/>
    <w:rsid w:val="00D30347"/>
    <w:rsid w:val="00D3105F"/>
    <w:rsid w:val="00D348A1"/>
    <w:rsid w:val="00D40979"/>
    <w:rsid w:val="00D413A0"/>
    <w:rsid w:val="00D5133E"/>
    <w:rsid w:val="00D52574"/>
    <w:rsid w:val="00D565FB"/>
    <w:rsid w:val="00D573A7"/>
    <w:rsid w:val="00D60A0A"/>
    <w:rsid w:val="00D620DA"/>
    <w:rsid w:val="00D65342"/>
    <w:rsid w:val="00D84398"/>
    <w:rsid w:val="00DA194C"/>
    <w:rsid w:val="00DB61CB"/>
    <w:rsid w:val="00DB6286"/>
    <w:rsid w:val="00DB7CB9"/>
    <w:rsid w:val="00DD4845"/>
    <w:rsid w:val="00DD6AFB"/>
    <w:rsid w:val="00DE1FD6"/>
    <w:rsid w:val="00DF0660"/>
    <w:rsid w:val="00DF3955"/>
    <w:rsid w:val="00DF4461"/>
    <w:rsid w:val="00E00CE6"/>
    <w:rsid w:val="00E0510D"/>
    <w:rsid w:val="00E06049"/>
    <w:rsid w:val="00E108A2"/>
    <w:rsid w:val="00E12799"/>
    <w:rsid w:val="00E12F4E"/>
    <w:rsid w:val="00E14BB2"/>
    <w:rsid w:val="00E1589C"/>
    <w:rsid w:val="00E160D7"/>
    <w:rsid w:val="00E23607"/>
    <w:rsid w:val="00E249E5"/>
    <w:rsid w:val="00E316E2"/>
    <w:rsid w:val="00E40C82"/>
    <w:rsid w:val="00E43187"/>
    <w:rsid w:val="00E46000"/>
    <w:rsid w:val="00E46EC2"/>
    <w:rsid w:val="00E473B8"/>
    <w:rsid w:val="00E73830"/>
    <w:rsid w:val="00E77D38"/>
    <w:rsid w:val="00E92A92"/>
    <w:rsid w:val="00E95289"/>
    <w:rsid w:val="00EB2695"/>
    <w:rsid w:val="00EB2D09"/>
    <w:rsid w:val="00EC1D29"/>
    <w:rsid w:val="00EC5109"/>
    <w:rsid w:val="00EC6394"/>
    <w:rsid w:val="00ED547A"/>
    <w:rsid w:val="00ED7BEF"/>
    <w:rsid w:val="00EE291E"/>
    <w:rsid w:val="00EE511F"/>
    <w:rsid w:val="00EF3F9A"/>
    <w:rsid w:val="00F22F7A"/>
    <w:rsid w:val="00F41299"/>
    <w:rsid w:val="00F4218F"/>
    <w:rsid w:val="00F4346F"/>
    <w:rsid w:val="00F46F32"/>
    <w:rsid w:val="00F47B7A"/>
    <w:rsid w:val="00F511A6"/>
    <w:rsid w:val="00F547F9"/>
    <w:rsid w:val="00F57F95"/>
    <w:rsid w:val="00F626D9"/>
    <w:rsid w:val="00F64206"/>
    <w:rsid w:val="00F870FC"/>
    <w:rsid w:val="00F87480"/>
    <w:rsid w:val="00F87E36"/>
    <w:rsid w:val="00F93508"/>
    <w:rsid w:val="00FB1EAF"/>
    <w:rsid w:val="00FB7486"/>
    <w:rsid w:val="00FC441F"/>
    <w:rsid w:val="00FD4A72"/>
    <w:rsid w:val="00FE1593"/>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D65342"/>
    <w:pPr>
      <w:keepNext/>
      <w:pageBreakBefore/>
      <w:numPr>
        <w:numId w:val="1"/>
      </w:numPr>
      <w:spacing w:after="360"/>
      <w:ind w:left="567" w:hanging="567"/>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2A6327"/>
    <w:pPr>
      <w:keepNext/>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D65342"/>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2A6327"/>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paragraph" w:styleId="Eindnoottekst">
    <w:name w:val="endnote text"/>
    <w:basedOn w:val="Standaard"/>
    <w:link w:val="EindnoottekstChar"/>
    <w:rsid w:val="00B044AD"/>
    <w:rPr>
      <w:szCs w:val="20"/>
    </w:rPr>
  </w:style>
  <w:style w:type="character" w:customStyle="1" w:styleId="EindnoottekstChar">
    <w:name w:val="Eindnoottekst Char"/>
    <w:basedOn w:val="Standaardalinea-lettertype"/>
    <w:link w:val="Eindnoottekst"/>
    <w:rsid w:val="00B044AD"/>
    <w:rPr>
      <w:rFonts w:ascii="Arial" w:hAnsi="Arial"/>
      <w:lang w:val="nl-NL" w:eastAsia="nl-NL"/>
    </w:rPr>
  </w:style>
  <w:style w:type="paragraph" w:styleId="Bijschrift">
    <w:name w:val="caption"/>
    <w:basedOn w:val="Standaard"/>
    <w:next w:val="Standaard"/>
    <w:unhideWhenUsed/>
    <w:qFormat/>
    <w:rsid w:val="00B044AD"/>
    <w:pPr>
      <w:spacing w:after="200"/>
    </w:pPr>
    <w:rPr>
      <w:b/>
      <w:bCs/>
      <w:color w:val="4F81BD" w:themeColor="accent1"/>
      <w:sz w:val="18"/>
      <w:szCs w:val="18"/>
    </w:rPr>
  </w:style>
  <w:style w:type="paragraph" w:customStyle="1" w:styleId="VVKSOOpsomming1CharChar">
    <w:name w:val="VVKSOOpsomming1 Char Char"/>
    <w:rsid w:val="00B45114"/>
    <w:pPr>
      <w:numPr>
        <w:numId w:val="50"/>
      </w:numPr>
      <w:spacing w:after="120" w:line="240" w:lineRule="atLeast"/>
      <w:jc w:val="both"/>
    </w:pPr>
    <w:rPr>
      <w:rFonts w:ascii="Arial" w:hAnsi="Arial"/>
      <w:lang w:val="nl-NL" w:eastAsia="nl-NL"/>
    </w:rPr>
  </w:style>
  <w:style w:type="paragraph" w:customStyle="1" w:styleId="VVKSOTekst">
    <w:name w:val="VVKSOTekst"/>
    <w:rsid w:val="00B45114"/>
    <w:pPr>
      <w:spacing w:after="260" w:line="260" w:lineRule="exact"/>
      <w:jc w:val="both"/>
    </w:pPr>
    <w:rPr>
      <w:rFonts w:ascii="Arial" w:hAnsi="Arial"/>
      <w:lang w:val="nl-NL" w:eastAsia="nl-NL"/>
    </w:rPr>
  </w:style>
  <w:style w:type="character" w:customStyle="1" w:styleId="VVKSOOpsomming1Char1">
    <w:name w:val="VVKSOOpsomming1 Char1"/>
    <w:basedOn w:val="Standaardalinea-lettertype"/>
    <w:rsid w:val="00B45114"/>
    <w:rPr>
      <w:rFonts w:ascii="Arial" w:hAnsi="Arial"/>
      <w:lang w:val="nl-NL" w:eastAsia="nl-N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easa.europa.e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easa.europa.e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ond.vlaanderen.be/edulex/database/document/document.asp?docid=9418http://www.ond.vlaanderen.be/edulex/database/document/document.asp?docid=9418" TargetMode="External"/><Relationship Id="rId25" Type="http://schemas.openxmlformats.org/officeDocument/2006/relationships/footer" Target="footer2.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ovsg.be" TargetMode="External"/><Relationship Id="rId20" Type="http://schemas.openxmlformats.org/officeDocument/2006/relationships/hyperlink" Target="http://www.easa.europa.eu" TargetMode="External"/><Relationship Id="rId29" Type="http://schemas.openxmlformats.org/officeDocument/2006/relationships/hyperlink" Target="http://extranet.ovsg.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begeleiding.so@ovsg.be" TargetMode="External"/><Relationship Id="rId23" Type="http://schemas.openxmlformats.org/officeDocument/2006/relationships/header" Target="header4.xml"/><Relationship Id="rId28" Type="http://schemas.openxmlformats.org/officeDocument/2006/relationships/hyperlink" Target="http://www.ond.vlaanderen.be/edulex/database/document/document.asp?docid=13301" TargetMode="External"/><Relationship Id="rId10" Type="http://schemas.openxmlformats.org/officeDocument/2006/relationships/image" Target="media/image2.jpeg"/><Relationship Id="rId19" Type="http://schemas.openxmlformats.org/officeDocument/2006/relationships/hyperlink" Target="http://www.easa.europa.eu" TargetMode="Externa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easa.europa.eu"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F2EB-0305-4244-A36D-A01B73D4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13</Pages>
  <Words>1935</Words>
  <Characters>13840</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15744</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Administrator</cp:lastModifiedBy>
  <cp:revision>3</cp:revision>
  <cp:lastPrinted>2010-12-15T13:06:00Z</cp:lastPrinted>
  <dcterms:created xsi:type="dcterms:W3CDTF">2011-07-05T10:02:00Z</dcterms:created>
  <dcterms:modified xsi:type="dcterms:W3CDTF">2012-09-25T12:59:00Z</dcterms:modified>
</cp:coreProperties>
</file>